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0"/>
          <w:szCs w:val="20"/>
          <w:u w:val="single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u w:val="single"/>
          <w:rtl w:val="0"/>
          <w:lang w:val="en-US"/>
        </w:rPr>
        <w:t xml:space="preserve">What shall we do? </w:t>
      </w:r>
    </w:p>
    <w:p>
      <w:pPr>
        <w:pStyle w:val="Body"/>
        <w:spacing w:line="264" w:lineRule="auto"/>
        <w:jc w:val="center"/>
        <w:rPr>
          <w:rFonts w:ascii="Graphik" w:cs="Graphik" w:hAnsi="Graphik" w:eastAsia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  <w:lang w:val="en-US"/>
        </w:rPr>
        <w:t>September 4, 2022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1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1"/>
          <w:sz w:val="20"/>
          <w:szCs w:val="20"/>
          <w:u w:val="single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u w:val="single"/>
          <w:rtl w:val="0"/>
          <w:lang w:val="en-US"/>
        </w:rPr>
        <w:t>What shall we do</w:t>
      </w:r>
      <w:r>
        <w:rPr>
          <w:rFonts w:ascii="Graphik" w:hAnsi="Graphik" w:hint="default"/>
          <w:b w:val="1"/>
          <w:bCs w:val="1"/>
          <w:caps w:val="1"/>
          <w:sz w:val="20"/>
          <w:szCs w:val="20"/>
          <w:u w:val="single"/>
          <w:rtl w:val="0"/>
          <w:lang w:val="en-US"/>
        </w:rPr>
        <w:t>…</w:t>
      </w:r>
      <w:r>
        <w:rPr>
          <w:rFonts w:ascii="Graphik" w:hAnsi="Graphik"/>
          <w:b w:val="1"/>
          <w:bCs w:val="1"/>
          <w:caps w:val="1"/>
          <w:sz w:val="20"/>
          <w:szCs w:val="20"/>
          <w:u w:val="single"/>
          <w:rtl w:val="0"/>
          <w:lang w:val="en-US"/>
        </w:rPr>
        <w:t xml:space="preserve">as a church?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Questions</w:t>
      </w: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Is there anything that we are doing as a church that might be distracting us from what the NT calls us to do as a church? </w:t>
      </w: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Also, is there anything that we are not doing, but that we should be doing or we could be doing, that we have the ability to do?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Answers:</w:t>
      </w:r>
    </w:p>
    <w:p>
      <w:pPr>
        <w:pStyle w:val="Body"/>
        <w:numPr>
          <w:ilvl w:val="0"/>
          <w:numId w:val="3"/>
        </w:numPr>
        <w:spacing w:line="264" w:lineRule="auto"/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No. </w:t>
      </w: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Yes.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0"/>
          <w:smallCaps w:val="0"/>
          <w:sz w:val="20"/>
          <w:szCs w:val="20"/>
        </w:rPr>
      </w:pP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 xml:space="preserve">Three more questions: </w:t>
      </w:r>
    </w:p>
    <w:p>
      <w:pPr>
        <w:pStyle w:val="Body"/>
        <w:numPr>
          <w:ilvl w:val="0"/>
          <w:numId w:val="5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What are the essentials of a church</w:t>
      </w:r>
      <w:r>
        <w:rPr>
          <w:rFonts w:ascii="Graphik Medium" w:hAnsi="Graphik Medium"/>
          <w:sz w:val="20"/>
          <w:szCs w:val="20"/>
          <w:rtl w:val="0"/>
          <w:lang w:val="en-US"/>
        </w:rPr>
        <w:t xml:space="preserve">? </w:t>
      </w:r>
    </w:p>
    <w:p>
      <w:pPr>
        <w:pStyle w:val="Body"/>
        <w:numPr>
          <w:ilvl w:val="0"/>
          <w:numId w:val="6"/>
        </w:numPr>
        <w:spacing w:line="264" w:lineRule="auto"/>
        <w:jc w:val="both"/>
        <w:rPr>
          <w:rFonts w:ascii="Graphik" w:hAnsi="Graphik"/>
          <w:caps w:val="0"/>
          <w:smallCaps w:val="0"/>
          <w:sz w:val="18"/>
          <w:szCs w:val="18"/>
          <w:lang w:val="en-US"/>
        </w:rPr>
      </w:pPr>
      <w:r>
        <w:rPr>
          <w:rFonts w:ascii="Graphik" w:hAnsi="Graphik"/>
          <w:caps w:val="0"/>
          <w:smallCaps w:val="0"/>
          <w:sz w:val="18"/>
          <w:szCs w:val="18"/>
          <w:rtl w:val="0"/>
          <w:lang w:val="en-US"/>
        </w:rPr>
        <w:t xml:space="preserve">These would be those things that we find stated in the NT for the church. </w:t>
      </w:r>
    </w:p>
    <w:p>
      <w:pPr>
        <w:pStyle w:val="Body"/>
        <w:numPr>
          <w:ilvl w:val="0"/>
          <w:numId w:val="6"/>
        </w:numPr>
        <w:spacing w:line="264" w:lineRule="auto"/>
        <w:jc w:val="both"/>
        <w:rPr>
          <w:rFonts w:ascii="Graphik" w:hAnsi="Graphik"/>
          <w:caps w:val="0"/>
          <w:smallCaps w:val="0"/>
          <w:sz w:val="18"/>
          <w:szCs w:val="18"/>
          <w:lang w:val="en-US"/>
        </w:rPr>
      </w:pPr>
      <w:r>
        <w:rPr>
          <w:rFonts w:ascii="Graphik" w:hAnsi="Graphik"/>
          <w:caps w:val="0"/>
          <w:smallCaps w:val="0"/>
          <w:sz w:val="18"/>
          <w:szCs w:val="18"/>
          <w:rtl w:val="0"/>
          <w:lang w:val="en-US"/>
        </w:rPr>
        <w:t xml:space="preserve">The teaching of the Bible is an essential, a non-negotiable for the church. </w:t>
      </w:r>
    </w:p>
    <w:p>
      <w:pPr>
        <w:pStyle w:val="Body"/>
        <w:spacing w:line="264" w:lineRule="auto"/>
        <w:ind w:left="810" w:firstLine="0"/>
        <w:jc w:val="both"/>
        <w:rPr>
          <w:rFonts w:ascii="Graphik" w:cs="Graphik" w:hAnsi="Graphik" w:eastAsia="Graphik"/>
          <w:sz w:val="18"/>
          <w:szCs w:val="18"/>
        </w:rPr>
      </w:pPr>
      <w:r>
        <w:rPr>
          <w:rFonts w:ascii="Graphik" w:hAnsi="Graphik"/>
          <w:sz w:val="18"/>
          <w:szCs w:val="18"/>
          <w:rtl w:val="0"/>
          <w:lang w:val="en-US"/>
        </w:rPr>
        <w:t>What is expositional Preaching/Teaching?</w:t>
      </w:r>
    </w:p>
    <w:p>
      <w:pPr>
        <w:pStyle w:val="Body"/>
        <w:spacing w:line="264" w:lineRule="auto"/>
        <w:ind w:left="810" w:firstLine="0"/>
        <w:jc w:val="both"/>
        <w:rPr>
          <w:rFonts w:ascii="Graphik" w:cs="Graphik" w:hAnsi="Graphik" w:eastAsia="Graphik"/>
          <w:sz w:val="18"/>
          <w:szCs w:val="18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The reason that expositional preaching and teaching has to be the main-stay of the church. </w:t>
      </w:r>
    </w:p>
    <w:p>
      <w:pPr>
        <w:pStyle w:val="Body"/>
        <w:spacing w:line="264" w:lineRule="auto"/>
        <w:ind w:left="810" w:firstLine="0"/>
        <w:jc w:val="both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numPr>
          <w:ilvl w:val="0"/>
          <w:numId w:val="7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Are there any other essentials? (Acts 2:42)</w:t>
      </w:r>
    </w:p>
    <w:p>
      <w:pPr>
        <w:pStyle w:val="Body"/>
        <w:spacing w:line="264" w:lineRule="auto"/>
        <w:ind w:left="360" w:firstLine="0"/>
        <w:jc w:val="both"/>
        <w:rPr>
          <w:rFonts w:ascii="Graphik" w:cs="Graphik" w:hAnsi="Graphik" w:eastAsia="Graphik"/>
          <w:caps w:val="0"/>
          <w:smallCaps w:val="0"/>
          <w:sz w:val="18"/>
          <w:szCs w:val="18"/>
        </w:rPr>
      </w:pPr>
      <w:r>
        <w:rPr>
          <w:rFonts w:ascii="Graphik" w:hAnsi="Graphik"/>
          <w:caps w:val="0"/>
          <w:smallCaps w:val="0"/>
          <w:sz w:val="18"/>
          <w:szCs w:val="18"/>
          <w:rtl w:val="0"/>
          <w:lang w:val="en-US"/>
        </w:rPr>
        <w:t>Fellowship</w:t>
      </w:r>
      <w:r>
        <w:rPr>
          <w:rFonts w:ascii="Graphik" w:hAnsi="Graphik" w:hint="default"/>
          <w:caps w:val="0"/>
          <w:smallCaps w:val="0"/>
          <w:sz w:val="18"/>
          <w:szCs w:val="18"/>
          <w:rtl w:val="0"/>
          <w:lang w:val="en-US"/>
        </w:rPr>
        <w:t>—</w:t>
      </w:r>
      <w:r>
        <w:rPr>
          <w:rFonts w:ascii="Graphik" w:hAnsi="Graphik"/>
          <w:caps w:val="0"/>
          <w:smallCaps w:val="0"/>
          <w:sz w:val="18"/>
          <w:szCs w:val="18"/>
          <w:rtl w:val="0"/>
          <w:lang w:val="en-US"/>
        </w:rPr>
        <w:t>Breaking of Bread (Communion)</w:t>
      </w:r>
      <w:r>
        <w:rPr>
          <w:rFonts w:ascii="Graphik" w:hAnsi="Graphik" w:hint="default"/>
          <w:caps w:val="0"/>
          <w:smallCaps w:val="0"/>
          <w:sz w:val="18"/>
          <w:szCs w:val="18"/>
          <w:rtl w:val="0"/>
          <w:lang w:val="en-US"/>
        </w:rPr>
        <w:t>—</w:t>
      </w:r>
      <w:r>
        <w:rPr>
          <w:rFonts w:ascii="Graphik" w:hAnsi="Graphik"/>
          <w:caps w:val="0"/>
          <w:smallCaps w:val="0"/>
          <w:sz w:val="18"/>
          <w:szCs w:val="18"/>
          <w:rtl w:val="0"/>
          <w:lang w:val="en-US"/>
        </w:rPr>
        <w:t>Prayers</w:t>
      </w:r>
    </w:p>
    <w:p>
      <w:pPr>
        <w:pStyle w:val="Body"/>
        <w:spacing w:line="264" w:lineRule="auto"/>
        <w:ind w:left="360" w:firstLine="0"/>
        <w:jc w:val="both"/>
        <w:rPr>
          <w:rFonts w:ascii="Graphik" w:cs="Graphik" w:hAnsi="Graphik" w:eastAsia="Graphik"/>
          <w:b w:val="1"/>
          <w:bCs w:val="1"/>
          <w:caps w:val="0"/>
          <w:smallCaps w:val="0"/>
          <w:sz w:val="20"/>
          <w:szCs w:val="20"/>
        </w:rPr>
      </w:pPr>
    </w:p>
    <w:p>
      <w:pPr>
        <w:pStyle w:val="Body"/>
        <w:numPr>
          <w:ilvl w:val="0"/>
          <w:numId w:val="8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Is there anything else we can glean from the NT that the church should be doing, have or be?</w:t>
      </w:r>
    </w:p>
    <w:p>
      <w:pPr>
        <w:pStyle w:val="Body"/>
        <w:spacing w:line="264" w:lineRule="auto"/>
        <w:ind w:left="360" w:firstLine="0"/>
        <w:jc w:val="both"/>
        <w:rPr>
          <w:rFonts w:ascii="Graphik" w:cs="Graphik" w:hAnsi="Graphik" w:eastAsia="Graphik"/>
          <w:sz w:val="18"/>
          <w:szCs w:val="18"/>
        </w:rPr>
      </w:pPr>
      <w:r>
        <w:rPr>
          <w:rFonts w:ascii="Graphik" w:hAnsi="Graphik"/>
          <w:sz w:val="18"/>
          <w:szCs w:val="18"/>
          <w:rtl w:val="0"/>
          <w:lang w:val="en-US"/>
        </w:rPr>
        <w:t>Sending (Acts 11:22; 13:1-3) &amp; Leadership. (1Tim 3; Tit 1)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1"/>
          <w:sz w:val="20"/>
          <w:szCs w:val="20"/>
          <w:u w:val="single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u w:val="single"/>
          <w:rtl w:val="0"/>
          <w:lang w:val="en-US"/>
        </w:rPr>
        <w:t>What shall we do</w:t>
      </w:r>
      <w:r>
        <w:rPr>
          <w:rFonts w:ascii="Graphik" w:hAnsi="Graphik" w:hint="default"/>
          <w:b w:val="1"/>
          <w:bCs w:val="1"/>
          <w:caps w:val="1"/>
          <w:sz w:val="20"/>
          <w:szCs w:val="20"/>
          <w:u w:val="single"/>
          <w:rtl w:val="0"/>
          <w:lang w:val="en-US"/>
        </w:rPr>
        <w:t>…</w:t>
      </w:r>
      <w:r>
        <w:rPr>
          <w:rFonts w:ascii="Graphik" w:hAnsi="Graphik"/>
          <w:b w:val="1"/>
          <w:bCs w:val="1"/>
          <w:caps w:val="1"/>
          <w:sz w:val="20"/>
          <w:szCs w:val="20"/>
          <w:u w:val="single"/>
          <w:rtl w:val="0"/>
          <w:lang w:val="en-US"/>
        </w:rPr>
        <w:t xml:space="preserve">Personally?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caps w:val="0"/>
          <w:smallCaps w:val="0"/>
          <w:sz w:val="20"/>
          <w:szCs w:val="20"/>
        </w:rPr>
      </w:pPr>
      <w:r>
        <w:rPr>
          <w:rFonts w:ascii="Graphik" w:cs="Graphik" w:hAnsi="Graphik" w:eastAsia="Graphik"/>
          <w:caps w:val="0"/>
          <w:smallCaps w:val="0"/>
          <w:sz w:val="20"/>
          <w:szCs w:val="20"/>
          <w:rtl w:val="0"/>
        </w:rPr>
        <w:tab/>
        <w:t xml:space="preserve">The </w:t>
      </w:r>
      <w:r>
        <w:rPr>
          <w:rFonts w:ascii="Graphik" w:hAnsi="Graphik" w:hint="default"/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rFonts w:ascii="Graphik" w:hAnsi="Graphik"/>
          <w:caps w:val="0"/>
          <w:smallCaps w:val="0"/>
          <w:sz w:val="20"/>
          <w:szCs w:val="20"/>
          <w:rtl w:val="0"/>
          <w:lang w:val="en-US"/>
        </w:rPr>
        <w:t>one another Passages</w:t>
      </w:r>
      <w:r>
        <w:rPr>
          <w:rFonts w:ascii="Graphik" w:hAnsi="Graphik" w:hint="default"/>
          <w:caps w:val="0"/>
          <w:smallCaps w:val="0"/>
          <w:sz w:val="20"/>
          <w:szCs w:val="20"/>
          <w:rtl w:val="0"/>
          <w:lang w:val="en-US"/>
        </w:rPr>
        <w:t xml:space="preserve">” </w:t>
      </w:r>
      <w:r>
        <w:rPr>
          <w:rFonts w:ascii="Graphik" w:hAnsi="Graphik"/>
          <w:caps w:val="0"/>
          <w:smallCaps w:val="0"/>
          <w:sz w:val="20"/>
          <w:szCs w:val="20"/>
          <w:rtl w:val="0"/>
          <w:lang w:val="en-US"/>
        </w:rPr>
        <w:t>(42)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caps w:val="0"/>
          <w:smallCaps w:val="0"/>
          <w:sz w:val="18"/>
          <w:szCs w:val="18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Negative Expressions: (7)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not to judge one another in the area of Christian liberty. Rom 14:13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not to sue one another. Civil Legal disputes should be handled within the church. 1Cor 6:7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We are not to provoke another. </w:t>
      </w:r>
      <w:r>
        <w:rPr>
          <w:rFonts w:ascii="Graphik" w:hAnsi="Graphik"/>
          <w:sz w:val="18"/>
          <w:szCs w:val="18"/>
          <w:rtl w:val="0"/>
          <w:lang w:val="pt-PT"/>
        </w:rPr>
        <w:t>Gal. 5:26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We are not to be jealous of one another. </w:t>
      </w:r>
      <w:r>
        <w:rPr>
          <w:rFonts w:ascii="Graphik" w:hAnsi="Graphik"/>
          <w:sz w:val="18"/>
          <w:szCs w:val="18"/>
          <w:rtl w:val="0"/>
          <w:lang w:val="pt-PT"/>
        </w:rPr>
        <w:t>Gal. 5:26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We are not to lie to one another. </w:t>
      </w:r>
      <w:r>
        <w:rPr>
          <w:rFonts w:ascii="Graphik" w:hAnsi="Graphik"/>
          <w:sz w:val="18"/>
          <w:szCs w:val="18"/>
          <w:rtl w:val="0"/>
        </w:rPr>
        <w:t>Col. 3:9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We are not to speak evil of one another. </w:t>
      </w:r>
      <w:r>
        <w:rPr>
          <w:rFonts w:ascii="Graphik" w:hAnsi="Graphik"/>
          <w:sz w:val="18"/>
          <w:szCs w:val="18"/>
          <w:rtl w:val="0"/>
        </w:rPr>
        <w:t>Jam 4:11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We are not to grumble against one another. </w:t>
      </w:r>
      <w:r>
        <w:rPr>
          <w:rFonts w:ascii="Graphik" w:hAnsi="Graphik"/>
          <w:sz w:val="18"/>
          <w:szCs w:val="18"/>
          <w:rtl w:val="0"/>
        </w:rPr>
        <w:t>Jam 5:9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phik" w:cs="Graphik" w:hAnsi="Graphik" w:eastAsia="Graphik"/>
          <w:sz w:val="20"/>
          <w:szCs w:val="20"/>
          <w:rtl w:val="0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sz w:val="20"/>
          <w:szCs w:val="20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Positive Expressions: (22)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inseparably connected to one another as Christians. Rom 12:5 &amp; Eph 4:25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have a Family affection for one another. Rom 12:10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prefer our brothers and sisters in Christ before ourselves. Rom 12:10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be united in having the same godly attitude toward one another. Rom 12:16; 15:5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When our preferences and the limits of our Christian liberty diverge we are to accept one another. Rom 15:7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admonish one another; that is to put each other in mind of the truth whether in warning or instruction. Rom 15:14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care for one another impartially. 1Cor 12:25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serve one another; with our Christian liberty. Gal 5:13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bear (endure) with one another. Eph 4:2 &amp; Col 3:13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be kind (good; acting for the benefit of) to one another. Eph 4:32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forgiven one another. Eph 4:32 &amp; Col 3:13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submit to one another. Eph 5:21 &amp; 1Pt 5:5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comfort one another. 1Th 4:18; 5:11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edify (built up) one another. 1Th 5:11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exhort one another. Heb 3:13; 10:25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understand one another. Heb 10:24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confess our trespasses to one another. Jam 5:16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pray for one another. Jam 5:16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be sympathetic for one another. 1Pt 3:8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be hospitable to one another. 1Pt 4:9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minister to one another. 1Pt 4:10</w:t>
      </w: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Graphik" w:hAnsi="Graphik"/>
          <w:sz w:val="18"/>
          <w:szCs w:val="18"/>
          <w:rtl w:val="0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We are to love (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ἀγαπάω</w:t>
      </w:r>
      <w:r>
        <w:rPr>
          <w:rFonts w:ascii="Graphik" w:hAnsi="Graphik"/>
          <w:sz w:val="18"/>
          <w:szCs w:val="18"/>
          <w:rtl w:val="0"/>
          <w:lang w:val="en-US"/>
        </w:rPr>
        <w:t>) one another. Rom 13:8; 1Th 3:12; 4:9; 1Pt 1:22; 4:8; 1Jn 3:11; 3:23; 4:7, 11; 2Jn 5</w:t>
      </w:r>
    </w:p>
    <w:p>
      <w:pPr>
        <w:pStyle w:val="Body"/>
        <w:ind w:left="360" w:firstLine="0"/>
        <w:jc w:val="both"/>
        <w:rPr>
          <w:rFonts w:ascii="Graphik" w:cs="Graphik" w:hAnsi="Graphik" w:eastAsia="Graphik"/>
          <w:sz w:val="18"/>
          <w:szCs w:val="18"/>
        </w:rPr>
      </w:pPr>
      <w:r>
        <w:rPr>
          <w:rFonts w:ascii="Graphik" w:cs="Graphik" w:hAnsi="Graphik" w:eastAsia="Graphik"/>
          <w:sz w:val="18"/>
          <w:szCs w:val="18"/>
          <w:rtl w:val="0"/>
        </w:rPr>
        <w:tab/>
        <w:t xml:space="preserve">What does it mean to </w:t>
      </w:r>
      <w:r>
        <w:rPr>
          <w:rFonts w:ascii="Graphik" w:hAnsi="Graphik" w:hint="default"/>
          <w:sz w:val="18"/>
          <w:szCs w:val="18"/>
          <w:rtl w:val="0"/>
          <w:lang w:val="en-US"/>
        </w:rPr>
        <w:t>“</w:t>
      </w:r>
      <w:r>
        <w:rPr>
          <w:rFonts w:ascii="Graphik" w:hAnsi="Graphik"/>
          <w:sz w:val="18"/>
          <w:szCs w:val="18"/>
          <w:rtl w:val="0"/>
          <w:lang w:val="en-US"/>
        </w:rPr>
        <w:t>love one another?</w:t>
      </w:r>
      <w:r>
        <w:rPr>
          <w:rFonts w:ascii="Graphik" w:hAnsi="Graphik" w:hint="default"/>
          <w:sz w:val="18"/>
          <w:szCs w:val="18"/>
          <w:rtl w:val="0"/>
          <w:lang w:val="en-US"/>
        </w:rPr>
        <w:t xml:space="preserve">” </w:t>
      </w:r>
      <w:r>
        <w:rPr>
          <w:rFonts w:ascii="Graphik" w:hAnsi="Graphik"/>
          <w:sz w:val="18"/>
          <w:szCs w:val="18"/>
          <w:rtl w:val="0"/>
          <w:lang w:val="en-US"/>
        </w:rPr>
        <w:t xml:space="preserve">(1Cor 13:4-7) </w:t>
      </w:r>
    </w:p>
    <w:p>
      <w:pPr>
        <w:pStyle w:val="Body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Other things that we should be doing as individual Christians: </w:t>
      </w:r>
    </w:p>
    <w:p>
      <w:pPr>
        <w:pStyle w:val="Body"/>
        <w:numPr>
          <w:ilvl w:val="0"/>
          <w:numId w:val="11"/>
        </w:numPr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Making Disciples. </w:t>
      </w:r>
    </w:p>
    <w:p>
      <w:pPr>
        <w:pStyle w:val="Body"/>
        <w:numPr>
          <w:ilvl w:val="0"/>
          <w:numId w:val="9"/>
        </w:numPr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Supporting the existing ministries of the church. </w:t>
      </w:r>
    </w:p>
    <w:p>
      <w:pPr>
        <w:pStyle w:val="Body"/>
        <w:numPr>
          <w:ilvl w:val="0"/>
          <w:numId w:val="9"/>
        </w:numPr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>Laboring in ministry</w:t>
      </w:r>
    </w:p>
    <w:p>
      <w:pPr>
        <w:pStyle w:val="Body"/>
        <w:numPr>
          <w:ilvl w:val="0"/>
          <w:numId w:val="9"/>
        </w:numPr>
        <w:jc w:val="both"/>
        <w:rPr>
          <w:rFonts w:ascii="Graphik" w:hAnsi="Graphik"/>
          <w:sz w:val="18"/>
          <w:szCs w:val="18"/>
          <w:lang w:val="en-US"/>
        </w:rPr>
      </w:pPr>
      <w:r>
        <w:rPr>
          <w:rFonts w:ascii="Graphik" w:hAnsi="Graphik"/>
          <w:sz w:val="18"/>
          <w:szCs w:val="18"/>
          <w:rtl w:val="0"/>
          <w:lang w:val="en-US"/>
        </w:rPr>
        <w:t xml:space="preserve">Being faithful </w:t>
      </w:r>
    </w:p>
    <w:p>
      <w:pPr>
        <w:pStyle w:val="Body"/>
        <w:jc w:val="both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jc w:val="both"/>
        <w:rPr>
          <w:rFonts w:ascii="Graphik" w:cs="Graphik" w:hAnsi="Graphik" w:eastAsia="Graphik"/>
          <w:sz w:val="18"/>
          <w:szCs w:val="18"/>
        </w:rPr>
      </w:pPr>
    </w:p>
    <w:p>
      <w:pPr>
        <w:pStyle w:val="Body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  <w:sectPr>
          <w:headerReference w:type="default" r:id="rId4"/>
          <w:footerReference w:type="default" r:id="rId5"/>
          <w:pgSz w:w="12240" w:h="15840" w:orient="portrait"/>
          <w:pgMar w:top="720" w:right="720" w:bottom="720" w:left="1080" w:header="360" w:footer="360"/>
          <w:bidi w:val="0"/>
        </w:sect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Two final thoughts: </w:t>
      </w: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Unity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 &amp; </w:t>
      </w: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Willingness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. </w:t>
      </w:r>
      <w:r>
        <w:rPr>
          <w:rFonts w:ascii="Graphik" w:cs="Graphik" w:hAnsi="Graphik" w:eastAsia="Graphik"/>
          <w:b w:val="1"/>
          <w:bCs w:val="1"/>
          <w:sz w:val="20"/>
          <w:szCs w:val="20"/>
        </w:rPr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  <w:sectPr>
          <w:type w:val="continuous"/>
          <w:pgSz w:w="12240" w:h="15840" w:orient="portrait"/>
          <w:pgMar w:top="720" w:right="720" w:bottom="720" w:left="1080" w:header="360" w:footer="360"/>
          <w:cols w:space="522" w:num="2" w:equalWidth="1"/>
          <w:bidi w:val="0"/>
        </w:sectPr>
      </w:pPr>
      <w:r>
        <w:rPr>
          <w:rFonts w:ascii="Graphik" w:cs="Graphik" w:hAnsi="Graphik" w:eastAsia="Graphik"/>
          <w:b w:val="1"/>
          <w:bCs w:val="1"/>
          <w:sz w:val="20"/>
          <w:szCs w:val="20"/>
        </w:rPr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spacing w:line="264" w:lineRule="auto"/>
        <w:jc w:val="both"/>
      </w:pPr>
      <w:r>
        <w:rPr>
          <w:rFonts w:ascii="Graphik" w:cs="Graphik" w:hAnsi="Graphik" w:eastAsia="Graphik"/>
          <w:b w:val="1"/>
          <w:bCs w:val="1"/>
          <w:sz w:val="20"/>
          <w:szCs w:val="20"/>
        </w:rPr>
      </w:r>
    </w:p>
    <w:sectPr>
      <w:type w:val="continuous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Medium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 Medium" w:hAnsi="Graphik Medium"/>
        <w:sz w:val="16"/>
        <w:szCs w:val="16"/>
      </w:rPr>
      <w:tab/>
    </w:r>
    <w:r>
      <w:rPr>
        <w:rFonts w:ascii="Graphik Medium" w:hAnsi="Graphik Medium"/>
        <w:sz w:val="16"/>
        <w:szCs w:val="16"/>
      </w:rPr>
      <w:fldChar w:fldCharType="begin" w:fldLock="0"/>
    </w:r>
    <w:r>
      <w:rPr>
        <w:rFonts w:ascii="Graphik Medium" w:hAnsi="Graphik Medium"/>
        <w:sz w:val="16"/>
        <w:szCs w:val="16"/>
      </w:rPr>
      <w:instrText xml:space="preserve"> PAGE </w:instrText>
    </w:r>
    <w:r>
      <w:rPr>
        <w:rFonts w:ascii="Graphik Medium" w:hAnsi="Graphik Medium"/>
        <w:sz w:val="16"/>
        <w:szCs w:val="16"/>
      </w:rPr>
      <w:fldChar w:fldCharType="separate" w:fldLock="0"/>
    </w:r>
    <w:r>
      <w:rPr>
        <w:rFonts w:ascii="Graphik Medium" w:hAnsi="Graphik Medium"/>
        <w:sz w:val="16"/>
        <w:szCs w:val="16"/>
      </w:rPr>
    </w:r>
    <w:r>
      <w:rPr>
        <w:rFonts w:ascii="Graphik Medium" w:hAnsi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upperLetter"/>
        <w:suff w:val="tab"/>
        <w:lvlText w:val="%1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35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2"/>
    </w:lvlOverride>
  </w:num>
  <w:num w:numId="8">
    <w:abstractNumId w:val="2"/>
    <w:lvlOverride w:ilvl="0">
      <w:startOverride w:val="3"/>
    </w:lvlOverride>
  </w:num>
  <w:num w:numId="9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numbering" w:styleId="Numbered">
    <w:name w:val="Numbered"/>
    <w:pPr>
      <w:numPr>
        <w:numId w:val="4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