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100" w:line="264" w:lineRule="auto"/>
        <w:jc w:val="center"/>
        <w:rPr>
          <w:rFonts w:ascii="Graphik" w:cs="Graphik" w:hAnsi="Graphik" w:eastAsia="Graphik"/>
          <w:b w:val="1"/>
          <w:bCs w:val="1"/>
          <w:caps w:val="1"/>
          <w:sz w:val="26"/>
          <w:szCs w:val="26"/>
        </w:rPr>
      </w:pPr>
      <w:r>
        <w:rPr>
          <w:rFonts w:ascii="Graphik" w:hAnsi="Graphik"/>
          <w:b w:val="1"/>
          <w:bCs w:val="1"/>
          <w:caps w:val="1"/>
          <w:sz w:val="26"/>
          <w:szCs w:val="26"/>
          <w:rtl w:val="0"/>
          <w:lang w:val="en-US"/>
        </w:rPr>
        <w:t>God</w:t>
      </w:r>
      <w:r>
        <w:rPr>
          <w:rFonts w:ascii="Graphik" w:hAnsi="Graphik" w:hint="default"/>
          <w:b w:val="1"/>
          <w:bCs w:val="1"/>
          <w:caps w:val="1"/>
          <w:sz w:val="26"/>
          <w:szCs w:val="26"/>
          <w:rtl w:val="0"/>
          <w:lang w:val="en-US"/>
        </w:rPr>
        <w:t>’</w:t>
      </w:r>
      <w:r>
        <w:rPr>
          <w:rFonts w:ascii="Graphik" w:hAnsi="Graphik"/>
          <w:b w:val="1"/>
          <w:bCs w:val="1"/>
          <w:caps w:val="1"/>
          <w:sz w:val="26"/>
          <w:szCs w:val="26"/>
          <w:rtl w:val="0"/>
          <w:lang w:val="en-US"/>
        </w:rPr>
        <w:t xml:space="preserve">s Plan for history </w:t>
      </w:r>
    </w:p>
    <w:p>
      <w:pPr>
        <w:pStyle w:val="Body"/>
        <w:spacing w:after="100" w:line="264" w:lineRule="auto"/>
        <w:jc w:val="center"/>
        <w:rPr>
          <w:rFonts w:ascii="Graphik" w:cs="Graphik" w:hAnsi="Graphik" w:eastAsia="Graphik"/>
          <w:b w:val="1"/>
          <w:bCs w:val="1"/>
          <w:smallCaps w:val="1"/>
          <w:sz w:val="26"/>
          <w:szCs w:val="26"/>
          <w:u w:val="single"/>
        </w:rPr>
      </w:pPr>
      <w:r>
        <w:rPr>
          <w:rFonts w:ascii="Graphik" w:hAnsi="Graphik"/>
          <w:b w:val="1"/>
          <w:bCs w:val="1"/>
          <w:smallCaps w:val="1"/>
          <w:sz w:val="26"/>
          <w:szCs w:val="26"/>
          <w:u w:val="single"/>
          <w:rtl w:val="0"/>
          <w:lang w:val="en-US"/>
        </w:rPr>
        <w:t>The Scope of our Study</w:t>
      </w: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</w:rPr>
      </w:pPr>
    </w:p>
    <w:p>
      <w:pPr>
        <w:pStyle w:val="Body"/>
        <w:numPr>
          <w:ilvl w:val="0"/>
          <w:numId w:val="2"/>
        </w:numPr>
        <w:spacing w:after="100" w:line="264" w:lineRule="auto"/>
        <w:jc w:val="both"/>
        <w:rPr>
          <w:rFonts w:ascii="Graphik Medium" w:hAnsi="Graphik Medium"/>
          <w:caps w:val="1"/>
          <w:lang w:val="en-US"/>
        </w:rPr>
      </w:pPr>
      <w:r>
        <w:rPr>
          <w:rFonts w:ascii="Graphik Medium" w:hAnsi="Graphik Medium"/>
          <w:caps w:val="1"/>
          <w:rtl w:val="0"/>
          <w:lang w:val="en-US"/>
        </w:rPr>
        <w:t>History</w:t>
      </w: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after="100" w:line="264" w:lineRule="auto"/>
        <w:jc w:val="both"/>
        <w:rPr>
          <w:rFonts w:ascii="Graphik Medium" w:hAnsi="Graphik Medium"/>
          <w:caps w:val="1"/>
          <w:lang w:val="en-US"/>
        </w:rPr>
      </w:pPr>
      <w:r>
        <w:rPr>
          <w:rFonts w:ascii="Graphik Medium" w:hAnsi="Graphik Medium"/>
          <w:caps w:val="1"/>
          <w:rtl w:val="0"/>
          <w:lang w:val="en-US"/>
        </w:rPr>
        <w:t>Present</w:t>
      </w: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0"/>
          <w:numId w:val="2"/>
        </w:numPr>
        <w:spacing w:after="100" w:line="264" w:lineRule="auto"/>
        <w:jc w:val="both"/>
        <w:rPr>
          <w:rFonts w:ascii="Graphik Medium" w:hAnsi="Graphik Medium"/>
          <w:caps w:val="1"/>
          <w:lang w:val="en-US"/>
        </w:rPr>
      </w:pPr>
      <w:r>
        <w:rPr>
          <w:rFonts w:ascii="Graphik Medium" w:hAnsi="Graphik Medium"/>
          <w:caps w:val="1"/>
          <w:rtl w:val="0"/>
          <w:lang w:val="en-US"/>
        </w:rPr>
        <w:t xml:space="preserve">Future </w:t>
      </w:r>
      <w:r>
        <w:rPr>
          <w:rFonts w:ascii="Graphik Medium" w:hAnsi="Graphik Medium" w:hint="default"/>
          <w:caps w:val="1"/>
          <w:rtl w:val="0"/>
          <w:lang w:val="en-US"/>
        </w:rPr>
        <w:t xml:space="preserve">— </w:t>
      </w:r>
      <w:r>
        <w:rPr>
          <w:rFonts w:ascii="Graphik Medium" w:hAnsi="Graphik Medium"/>
          <w:caps w:val="1"/>
          <w:rtl w:val="0"/>
          <w:lang w:val="en-US"/>
        </w:rPr>
        <w:t>Eschatology.</w:t>
      </w: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caps w:val="1"/>
        </w:rPr>
      </w:pPr>
    </w:p>
    <w:p>
      <w:pPr>
        <w:pStyle w:val="Body"/>
        <w:numPr>
          <w:ilvl w:val="1"/>
          <w:numId w:val="2"/>
        </w:numPr>
        <w:spacing w:after="100" w:line="264" w:lineRule="auto"/>
        <w:jc w:val="both"/>
        <w:rPr>
          <w:rFonts w:ascii="Graphik Medium" w:hAnsi="Graphik Medium"/>
          <w:caps w:val="0"/>
          <w:smallCaps w:val="0"/>
          <w:lang w:val="en-US"/>
        </w:rPr>
      </w:pPr>
      <w:r>
        <w:rPr>
          <w:rFonts w:ascii="Graphik Medium" w:hAnsi="Graphik Medium"/>
          <w:caps w:val="0"/>
          <w:smallCaps w:val="0"/>
          <w:rtl w:val="0"/>
          <w:lang w:val="en-US"/>
        </w:rPr>
        <w:t>What is Eschatology?</w:t>
      </w: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1"/>
          <w:numId w:val="2"/>
        </w:numPr>
        <w:spacing w:after="100" w:line="264" w:lineRule="auto"/>
        <w:jc w:val="both"/>
        <w:rPr>
          <w:rFonts w:ascii="Graphik Medium" w:hAnsi="Graphik Medium"/>
          <w:caps w:val="0"/>
          <w:smallCaps w:val="0"/>
          <w:lang w:val="en-US"/>
        </w:rPr>
      </w:pPr>
      <w:r>
        <w:rPr>
          <w:rFonts w:ascii="Graphik Medium" w:hAnsi="Graphik Medium"/>
          <w:caps w:val="0"/>
          <w:smallCaps w:val="0"/>
          <w:rtl w:val="0"/>
          <w:lang w:val="en-US"/>
        </w:rPr>
        <w:t>Why the study of eschatology is important.</w:t>
      </w: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1"/>
          <w:numId w:val="2"/>
        </w:numPr>
        <w:spacing w:after="100" w:line="264" w:lineRule="auto"/>
        <w:jc w:val="both"/>
        <w:rPr>
          <w:rFonts w:ascii="Graphik Medium" w:hAnsi="Graphik Medium"/>
          <w:caps w:val="0"/>
          <w:smallCaps w:val="0"/>
          <w:lang w:val="en-US"/>
        </w:rPr>
      </w:pPr>
      <w:r>
        <w:rPr>
          <w:rFonts w:ascii="Graphik Medium" w:hAnsi="Graphik Medium"/>
          <w:caps w:val="0"/>
          <w:smallCaps w:val="0"/>
          <w:rtl w:val="0"/>
          <w:lang w:val="en-US"/>
        </w:rPr>
        <w:t>What is involved in the study of Eschatology.</w:t>
      </w:r>
    </w:p>
    <w:p>
      <w:pPr>
        <w:pStyle w:val="Body"/>
        <w:numPr>
          <w:ilvl w:val="2"/>
          <w:numId w:val="2"/>
        </w:numPr>
        <w:spacing w:after="100" w:line="264" w:lineRule="auto"/>
        <w:jc w:val="both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 xml:space="preserve">Hermeneutics. </w:t>
      </w: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2"/>
          <w:numId w:val="2"/>
        </w:numPr>
        <w:spacing w:after="100" w:line="264" w:lineRule="auto"/>
        <w:jc w:val="both"/>
        <w:rPr>
          <w:rFonts w:ascii="Graphik Medium" w:hAnsi="Graphik Medium"/>
          <w:caps w:val="0"/>
          <w:smallCaps w:val="0"/>
          <w:sz w:val="20"/>
          <w:szCs w:val="20"/>
          <w:lang w:val="en-US"/>
        </w:rPr>
      </w:pPr>
      <w:r>
        <w:rPr>
          <w:rFonts w:ascii="Graphik Medium" w:hAnsi="Graphik Medium"/>
          <w:caps w:val="0"/>
          <w:smallCaps w:val="0"/>
          <w:sz w:val="20"/>
          <w:szCs w:val="20"/>
          <w:rtl w:val="0"/>
          <w:lang w:val="en-US"/>
        </w:rPr>
        <w:t>The Priority of the Testaments</w:t>
      </w: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caps w:val="0"/>
          <w:smallCaps w:val="0"/>
          <w:sz w:val="20"/>
          <w:szCs w:val="20"/>
        </w:rPr>
      </w:pPr>
    </w:p>
    <w:p>
      <w:pPr>
        <w:pStyle w:val="Body"/>
        <w:numPr>
          <w:ilvl w:val="2"/>
          <w:numId w:val="2"/>
        </w:numPr>
        <w:spacing w:after="100" w:line="264" w:lineRule="auto"/>
        <w:jc w:val="both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The Eschatological Covenants</w:t>
      </w: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2"/>
          <w:numId w:val="2"/>
        </w:numPr>
        <w:spacing w:after="100" w:line="264" w:lineRule="auto"/>
        <w:jc w:val="both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The Book of Revelation</w:t>
      </w: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1"/>
          <w:numId w:val="2"/>
        </w:numPr>
        <w:spacing w:after="100" w:line="264" w:lineRule="auto"/>
        <w:jc w:val="both"/>
        <w:rPr>
          <w:rFonts w:ascii="Graphik Medium" w:hAnsi="Graphik Medium"/>
          <w:caps w:val="0"/>
          <w:smallCaps w:val="0"/>
          <w:lang w:val="en-US"/>
        </w:rPr>
      </w:pPr>
      <w:r>
        <w:rPr>
          <w:rFonts w:ascii="Graphik Medium" w:hAnsi="Graphik Medium"/>
          <w:caps w:val="0"/>
          <w:smallCaps w:val="0"/>
          <w:rtl w:val="0"/>
          <w:lang w:val="en-US"/>
        </w:rPr>
        <w:t>Overview of Eschatological positions</w:t>
      </w:r>
    </w:p>
    <w:p>
      <w:pPr>
        <w:pStyle w:val="Body"/>
        <w:numPr>
          <w:ilvl w:val="2"/>
          <w:numId w:val="2"/>
        </w:numPr>
        <w:spacing w:after="100" w:line="264" w:lineRule="auto"/>
        <w:jc w:val="both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Amillennialism.</w:t>
      </w: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2"/>
          <w:numId w:val="2"/>
        </w:numPr>
        <w:spacing w:after="100" w:line="264" w:lineRule="auto"/>
        <w:jc w:val="both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Postmillennialism.</w:t>
      </w: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2"/>
          <w:numId w:val="2"/>
        </w:numPr>
        <w:spacing w:after="100" w:line="264" w:lineRule="auto"/>
        <w:jc w:val="both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 xml:space="preserve">Premillennialism. </w:t>
      </w: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1"/>
          <w:numId w:val="2"/>
        </w:numPr>
        <w:spacing w:after="100" w:line="264" w:lineRule="auto"/>
        <w:jc w:val="both"/>
        <w:rPr>
          <w:rFonts w:ascii="Graphik Medium" w:hAnsi="Graphik Medium"/>
          <w:caps w:val="0"/>
          <w:smallCaps w:val="0"/>
          <w:lang w:val="en-US"/>
        </w:rPr>
      </w:pPr>
      <w:r>
        <w:rPr>
          <w:rFonts w:ascii="Graphik Medium" w:hAnsi="Graphik Medium"/>
          <w:caps w:val="0"/>
          <w:smallCaps w:val="0"/>
          <w:rtl w:val="0"/>
          <w:lang w:val="en-US"/>
        </w:rPr>
        <w:t xml:space="preserve">Various theological systems of the second coming. </w:t>
      </w:r>
    </w:p>
    <w:p>
      <w:pPr>
        <w:pStyle w:val="Body"/>
        <w:numPr>
          <w:ilvl w:val="2"/>
          <w:numId w:val="2"/>
        </w:numPr>
        <w:spacing w:after="100" w:line="264" w:lineRule="auto"/>
        <w:jc w:val="both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Covenant Theology</w:t>
      </w: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2"/>
          <w:numId w:val="2"/>
        </w:numPr>
        <w:spacing w:after="100" w:line="264" w:lineRule="auto"/>
        <w:jc w:val="both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Traditional Dispensationalism</w:t>
      </w: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2"/>
          <w:numId w:val="2"/>
        </w:numPr>
        <w:spacing w:after="100" w:line="264" w:lineRule="auto"/>
        <w:jc w:val="both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 xml:space="preserve">New Covenant Theology </w:t>
      </w: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2"/>
          <w:numId w:val="2"/>
        </w:numPr>
        <w:spacing w:after="100" w:line="264" w:lineRule="auto"/>
        <w:jc w:val="both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Progressive Covenantalism</w:t>
      </w: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2"/>
          <w:numId w:val="2"/>
        </w:numPr>
        <w:spacing w:after="100" w:line="264" w:lineRule="auto"/>
        <w:jc w:val="both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 xml:space="preserve">Progressive Dispensationalism </w:t>
      </w:r>
    </w:p>
    <w:p>
      <w:pPr>
        <w:pStyle w:val="Body"/>
        <w:spacing w:after="100" w:line="264" w:lineRule="auto"/>
        <w:jc w:val="both"/>
        <w:rPr>
          <w:rFonts w:ascii="Graphik Medium" w:cs="Graphik Medium" w:hAnsi="Graphik Medium" w:eastAsia="Graphik Medium"/>
          <w:sz w:val="20"/>
          <w:szCs w:val="20"/>
        </w:rPr>
      </w:pPr>
    </w:p>
    <w:p>
      <w:pPr>
        <w:pStyle w:val="Body"/>
        <w:numPr>
          <w:ilvl w:val="2"/>
          <w:numId w:val="2"/>
        </w:numPr>
        <w:spacing w:after="100" w:line="264" w:lineRule="auto"/>
        <w:jc w:val="both"/>
        <w:rPr>
          <w:rFonts w:ascii="Graphik Medium" w:hAnsi="Graphik Medium"/>
          <w:sz w:val="20"/>
          <w:szCs w:val="20"/>
          <w:lang w:val="en-US"/>
        </w:rPr>
      </w:pPr>
      <w:r>
        <w:rPr>
          <w:rFonts w:ascii="Graphik Medium" w:hAnsi="Graphik Medium"/>
          <w:sz w:val="20"/>
          <w:szCs w:val="20"/>
          <w:rtl w:val="0"/>
          <w:lang w:val="en-US"/>
        </w:rPr>
        <w:t>Ultra Dispensationalism</w:t>
      </w:r>
    </w:p>
    <w:sectPr>
      <w:headerReference w:type="default" r:id="rId4"/>
      <w:footerReference w:type="default" r:id="rId5"/>
      <w:pgSz w:w="12240" w:h="15840" w:orient="portrait"/>
      <w:pgMar w:top="720" w:right="720" w:bottom="720" w:left="144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raphik">
    <w:charset w:val="00"/>
    <w:family w:val="roman"/>
    <w:pitch w:val="default"/>
  </w:font>
  <w:font w:name="Graphik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5040"/>
        <w:tab w:val="right" w:pos="10080"/>
        <w:tab w:val="clear" w:pos="9020"/>
      </w:tabs>
      <w:jc w:val="left"/>
    </w:pPr>
    <w:r>
      <w:rPr>
        <w:rFonts w:ascii="Graphik Medium" w:cs="Graphik Medium" w:hAnsi="Graphik Medium" w:eastAsia="Graphik Medium"/>
        <w:sz w:val="16"/>
        <w:szCs w:val="16"/>
      </w:rPr>
      <w:tab/>
    </w:r>
    <w:r>
      <w:rPr>
        <w:rFonts w:ascii="Graphik Medium" w:cs="Graphik Medium" w:hAnsi="Graphik Medium" w:eastAsia="Graphik Medium"/>
        <w:sz w:val="16"/>
        <w:szCs w:val="16"/>
      </w:rPr>
      <w:fldChar w:fldCharType="begin" w:fldLock="0"/>
    </w:r>
    <w:r>
      <w:rPr>
        <w:rFonts w:ascii="Graphik Medium" w:cs="Graphik Medium" w:hAnsi="Graphik Medium" w:eastAsia="Graphik Medium"/>
        <w:sz w:val="16"/>
        <w:szCs w:val="16"/>
      </w:rPr>
      <w:instrText xml:space="preserve"> PAGE </w:instrText>
    </w:r>
    <w:r>
      <w:rPr>
        <w:rFonts w:ascii="Graphik Medium" w:cs="Graphik Medium" w:hAnsi="Graphik Medium" w:eastAsia="Graphik Medium"/>
        <w:sz w:val="16"/>
        <w:szCs w:val="16"/>
      </w:rPr>
      <w:fldChar w:fldCharType="separate" w:fldLock="0"/>
    </w:r>
    <w:r>
      <w:rPr>
        <w:rFonts w:ascii="Graphik Medium" w:cs="Graphik Medium" w:hAnsi="Graphik Medium" w:eastAsia="Graphik Medium"/>
        <w:sz w:val="16"/>
        <w:szCs w:val="16"/>
      </w:rPr>
    </w:r>
    <w:r>
      <w:rPr>
        <w:rFonts w:ascii="Graphik Medium" w:cs="Graphik Medium" w:hAnsi="Graphik Medium" w:eastAsia="Graphik Medium"/>
        <w:sz w:val="16"/>
        <w:szCs w:val="16"/>
      </w:rPr>
      <w:fldChar w:fldCharType="end" w:fldLock="0"/>
    </w:r>
    <w:r>
      <w:rPr>
        <w:rFonts w:ascii="Graphik Medium" w:hAnsi="Graphik Medium"/>
        <w:sz w:val="16"/>
        <w:szCs w:val="16"/>
        <w:rtl w:val="0"/>
        <w:lang w:val="en-US"/>
      </w:rPr>
      <w:t xml:space="preserve"> of </w:t>
    </w:r>
    <w:r>
      <w:rPr>
        <w:rFonts w:ascii="Graphik Medium" w:cs="Graphik Medium" w:hAnsi="Graphik Medium" w:eastAsia="Graphik Medium"/>
        <w:sz w:val="16"/>
        <w:szCs w:val="16"/>
      </w:rPr>
      <w:fldChar w:fldCharType="begin" w:fldLock="0"/>
    </w:r>
    <w:r>
      <w:rPr>
        <w:rFonts w:ascii="Graphik Medium" w:cs="Graphik Medium" w:hAnsi="Graphik Medium" w:eastAsia="Graphik Medium"/>
        <w:sz w:val="16"/>
        <w:szCs w:val="16"/>
      </w:rPr>
      <w:instrText xml:space="preserve"> NUMPAGES </w:instrText>
    </w:r>
    <w:r>
      <w:rPr>
        <w:rFonts w:ascii="Graphik Medium" w:cs="Graphik Medium" w:hAnsi="Graphik Medium" w:eastAsia="Graphik Medium"/>
        <w:sz w:val="16"/>
        <w:szCs w:val="16"/>
      </w:rPr>
      <w:fldChar w:fldCharType="separate" w:fldLock="0"/>
    </w:r>
    <w:r>
      <w:rPr>
        <w:rFonts w:ascii="Graphik Medium" w:cs="Graphik Medium" w:hAnsi="Graphik Medium" w:eastAsia="Graphik Medium"/>
        <w:sz w:val="16"/>
        <w:szCs w:val="16"/>
      </w:rPr>
    </w:r>
    <w:r>
      <w:rPr>
        <w:rFonts w:ascii="Graphik Medium" w:cs="Graphik Medium" w:hAnsi="Graphik Medium" w:eastAsia="Graphik Medium"/>
        <w:sz w:val="16"/>
        <w:szCs w:val="16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5040"/>
        <w:tab w:val="right" w:pos="10080"/>
        <w:tab w:val="clear" w:pos="9020"/>
      </w:tabs>
      <w:jc w:val="left"/>
    </w:pPr>
    <w:r>
      <w:rPr>
        <w:rFonts w:ascii="Graphik" w:hAnsi="Graphik"/>
        <w:sz w:val="16"/>
        <w:szCs w:val="16"/>
        <w:rtl w:val="0"/>
        <w:lang w:val="en-US"/>
      </w:rPr>
      <w:t>God</w:t>
    </w:r>
    <w:r>
      <w:rPr>
        <w:rFonts w:ascii="Graphik" w:hAnsi="Graphik" w:hint="default"/>
        <w:sz w:val="16"/>
        <w:szCs w:val="16"/>
        <w:rtl w:val="0"/>
        <w:lang w:val="en-US"/>
      </w:rPr>
      <w:t>’</w:t>
    </w:r>
    <w:r>
      <w:rPr>
        <w:rFonts w:ascii="Graphik" w:hAnsi="Graphik"/>
        <w:sz w:val="16"/>
        <w:szCs w:val="16"/>
        <w:rtl w:val="0"/>
        <w:lang w:val="en-US"/>
      </w:rPr>
      <w:t>s Plan for History</w:t>
    </w:r>
    <w:r>
      <w:rPr>
        <w:rFonts w:ascii="Graphik" w:cs="Graphik" w:hAnsi="Graphik" w:eastAsia="Graphik"/>
        <w:sz w:val="16"/>
        <w:szCs w:val="16"/>
      </w:rPr>
      <w:tab/>
      <w:tab/>
    </w:r>
    <w:r>
      <w:rPr>
        <w:rFonts w:ascii="Graphik" w:hAnsi="Graphik"/>
        <w:sz w:val="16"/>
        <w:szCs w:val="16"/>
        <w:rtl w:val="0"/>
        <w:lang w:val="en-US"/>
      </w:rPr>
      <w:t xml:space="preserve">2 </w:t>
    </w:r>
    <w:r>
      <w:rPr>
        <w:rFonts w:ascii="Graphik" w:hAnsi="Graphik" w:hint="default"/>
        <w:sz w:val="16"/>
        <w:szCs w:val="16"/>
        <w:rtl w:val="0"/>
        <w:lang w:val="en-US"/>
      </w:rPr>
      <w:t xml:space="preserve">— </w:t>
    </w:r>
    <w:r>
      <w:rPr>
        <w:rFonts w:ascii="Graphik" w:hAnsi="Graphik"/>
        <w:sz w:val="16"/>
        <w:szCs w:val="16"/>
        <w:rtl w:val="0"/>
        <w:lang w:val="en-US"/>
      </w:rPr>
      <w:t>The Scope of our Study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Harvard"/>
  </w:abstractNum>
  <w:abstractNum w:abstractNumId="1">
    <w:multiLevelType w:val="hybridMultilevel"/>
    <w:styleLink w:val="Harvard"/>
    <w:lvl w:ilvl="0">
      <w:start w:val="1"/>
      <w:numFmt w:val="upperRoman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1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Harvard">
    <w:name w:val="Harvar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