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64" w:lineRule="auto"/>
        <w:jc w:val="center"/>
        <w:rPr>
          <w:rFonts w:ascii="Graphik" w:cs="Graphik" w:hAnsi="Graphik" w:eastAsia="Graphik"/>
          <w:b w:val="1"/>
          <w:bCs w:val="1"/>
          <w:caps w:val="1"/>
        </w:rPr>
      </w:pPr>
      <w:r>
        <w:rPr>
          <w:rFonts w:ascii="Graphik" w:hAnsi="Graphik"/>
          <w:b w:val="1"/>
          <w:bCs w:val="1"/>
          <w:caps w:val="1"/>
          <w:rtl w:val="0"/>
          <w:lang w:val="en-US"/>
        </w:rPr>
        <w:t xml:space="preserve">5 </w:t>
      </w:r>
      <w:r>
        <w:rPr>
          <w:rFonts w:ascii="Graphik" w:hAnsi="Graphik" w:hint="default"/>
          <w:b w:val="1"/>
          <w:bCs w:val="1"/>
          <w:caps w:val="1"/>
          <w:rtl w:val="0"/>
          <w:lang w:val="en-US"/>
        </w:rPr>
        <w:t xml:space="preserve">— </w:t>
      </w:r>
      <w:r>
        <w:rPr>
          <w:rFonts w:ascii="Graphik" w:hAnsi="Graphik"/>
          <w:b w:val="1"/>
          <w:bCs w:val="1"/>
          <w:caps w:val="1"/>
          <w:rtl w:val="0"/>
          <w:lang w:val="en-US"/>
        </w:rPr>
        <w:t xml:space="preserve">The Covenants </w:t>
      </w:r>
      <w:r>
        <w:rPr>
          <w:rFonts w:ascii="Graphik" w:hAnsi="Graphik" w:hint="default"/>
          <w:b w:val="1"/>
          <w:bCs w:val="1"/>
          <w:caps w:val="1"/>
          <w:rtl w:val="0"/>
          <w:lang w:val="en-US"/>
        </w:rPr>
        <w:t xml:space="preserve">— </w:t>
      </w:r>
      <w:r>
        <w:rPr>
          <w:rFonts w:ascii="Graphik" w:hAnsi="Graphik"/>
          <w:b w:val="1"/>
          <w:bCs w:val="1"/>
          <w:caps w:val="1"/>
          <w:rtl w:val="0"/>
          <w:lang w:val="en-US"/>
        </w:rPr>
        <w:t>The Abrahamic Covenant, B</w:t>
      </w:r>
    </w:p>
    <w:p>
      <w:pPr>
        <w:pStyle w:val="Body"/>
        <w:spacing w:line="264" w:lineRule="auto"/>
        <w:jc w:val="center"/>
        <w:rPr>
          <w:rFonts w:ascii="Graphik Medium" w:cs="Graphik Medium" w:hAnsi="Graphik Medium" w:eastAsia="Graphik Medium"/>
          <w:sz w:val="20"/>
          <w:szCs w:val="20"/>
        </w:rPr>
      </w:pPr>
      <w:r>
        <w:rPr>
          <w:rFonts w:ascii="Graphik Medium" w:hAnsi="Graphik Medium"/>
          <w:sz w:val="20"/>
          <w:szCs w:val="20"/>
          <w:rtl w:val="0"/>
          <w:lang w:val="en-US"/>
        </w:rPr>
        <w:t>God</w:t>
      </w:r>
      <w:r>
        <w:rPr>
          <w:rFonts w:ascii="Graphik Medium" w:hAnsi="Graphik Medium" w:hint="default"/>
          <w:sz w:val="20"/>
          <w:szCs w:val="20"/>
          <w:rtl w:val="0"/>
          <w:lang w:val="en-US"/>
        </w:rPr>
        <w:t>’</w:t>
      </w:r>
      <w:r>
        <w:rPr>
          <w:rFonts w:ascii="Graphik Medium" w:hAnsi="Graphik Medium"/>
          <w:sz w:val="20"/>
          <w:szCs w:val="20"/>
          <w:rtl w:val="0"/>
          <w:lang w:val="en-US"/>
        </w:rPr>
        <w:t xml:space="preserve">s Plan for History </w:t>
      </w:r>
    </w:p>
    <w:p>
      <w:pPr>
        <w:pStyle w:val="Body"/>
        <w:spacing w:after="180" w:line="264" w:lineRule="auto"/>
        <w:jc w:val="both"/>
        <w:rPr>
          <w:rFonts w:ascii="Graphik Medium" w:cs="Graphik Medium" w:hAnsi="Graphik Medium" w:eastAsia="Graphik Medium"/>
          <w:sz w:val="20"/>
          <w:szCs w:val="20"/>
        </w:rPr>
      </w:pPr>
    </w:p>
    <w:p>
      <w:pPr>
        <w:pStyle w:val="Body"/>
        <w:numPr>
          <w:ilvl w:val="0"/>
          <w:numId w:val="2"/>
        </w:numPr>
        <w:spacing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key passages for the abrahamic Covenant. </w:t>
      </w:r>
    </w:p>
    <w:p>
      <w:pPr>
        <w:pStyle w:val="Body"/>
        <w:numPr>
          <w:ilvl w:val="1"/>
          <w:numId w:val="2"/>
        </w:numPr>
        <w:spacing w:line="264" w:lineRule="auto"/>
        <w:jc w:val="both"/>
        <w:rPr>
          <w:rFonts w:ascii="Graphik" w:hAnsi="Graphik"/>
          <w:sz w:val="20"/>
          <w:szCs w:val="20"/>
          <w:lang w:val="en-US"/>
        </w:rPr>
      </w:pPr>
      <w:r>
        <w:rPr>
          <w:rFonts w:ascii="Graphik" w:hAnsi="Graphik"/>
          <w:sz w:val="20"/>
          <w:szCs w:val="20"/>
          <w:rtl w:val="0"/>
          <w:lang w:val="en-US"/>
        </w:rPr>
        <w:t>Gen 12:1-7</w:t>
      </w:r>
    </w:p>
    <w:p>
      <w:pPr>
        <w:pStyle w:val="Body"/>
        <w:numPr>
          <w:ilvl w:val="1"/>
          <w:numId w:val="2"/>
        </w:numPr>
        <w:spacing w:line="264" w:lineRule="auto"/>
        <w:jc w:val="both"/>
        <w:rPr>
          <w:rFonts w:ascii="Graphik" w:hAnsi="Graphik"/>
          <w:sz w:val="20"/>
          <w:szCs w:val="20"/>
          <w:lang w:val="en-US"/>
        </w:rPr>
      </w:pPr>
      <w:r>
        <w:rPr>
          <w:rFonts w:ascii="Graphik" w:hAnsi="Graphik"/>
          <w:sz w:val="20"/>
          <w:szCs w:val="20"/>
          <w:rtl w:val="0"/>
          <w:lang w:val="en-US"/>
        </w:rPr>
        <w:t>Gen 13:14-17</w:t>
      </w:r>
    </w:p>
    <w:p>
      <w:pPr>
        <w:pStyle w:val="Body"/>
        <w:numPr>
          <w:ilvl w:val="1"/>
          <w:numId w:val="2"/>
        </w:numPr>
        <w:spacing w:after="180" w:line="264" w:lineRule="auto"/>
        <w:jc w:val="both"/>
        <w:rPr>
          <w:rFonts w:ascii="Graphik" w:hAnsi="Graphik"/>
          <w:sz w:val="20"/>
          <w:szCs w:val="20"/>
          <w:lang w:val="en-US"/>
        </w:rPr>
      </w:pPr>
      <w:r>
        <w:rPr>
          <w:rFonts w:ascii="Graphik" w:hAnsi="Graphik"/>
          <w:sz w:val="20"/>
          <w:szCs w:val="20"/>
          <w:rtl w:val="0"/>
          <w:lang w:val="en-US"/>
        </w:rPr>
        <w:t xml:space="preserve">Gen 15:1-21 </w:t>
      </w:r>
      <w:r>
        <w:rPr>
          <w:rFonts w:ascii="Graphik" w:hAnsi="Graphik" w:hint="default"/>
          <w:sz w:val="20"/>
          <w:szCs w:val="20"/>
          <w:rtl w:val="0"/>
          <w:lang w:val="en-US"/>
        </w:rPr>
        <w:t xml:space="preserve">— </w:t>
      </w:r>
      <w:r>
        <w:rPr>
          <w:rFonts w:ascii="Graphik" w:hAnsi="Graphik"/>
          <w:sz w:val="20"/>
          <w:szCs w:val="20"/>
          <w:rtl w:val="0"/>
          <w:lang w:val="en-US"/>
        </w:rPr>
        <w:t xml:space="preserve">Ceremony to confirm the Covenant. </w:t>
      </w:r>
    </w:p>
    <w:p>
      <w:pPr>
        <w:pStyle w:val="Body"/>
        <w:spacing w:after="180" w:line="264" w:lineRule="auto"/>
        <w:jc w:val="both"/>
        <w:rPr>
          <w:rFonts w:ascii="Graphik" w:cs="Graphik" w:hAnsi="Graphik" w:eastAsia="Graphik"/>
          <w:sz w:val="20"/>
          <w:szCs w:val="20"/>
        </w:rPr>
      </w:pPr>
    </w:p>
    <w:p>
      <w:pPr>
        <w:pStyle w:val="Body"/>
        <w:numPr>
          <w:ilvl w:val="1"/>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Gen 17:1-27 </w:t>
      </w:r>
      <w:r>
        <w:rPr>
          <w:rFonts w:ascii="Graphik Medium" w:hAnsi="Graphik Medium" w:hint="default"/>
          <w:sz w:val="20"/>
          <w:szCs w:val="20"/>
          <w:rtl w:val="0"/>
          <w:lang w:val="en-US"/>
        </w:rPr>
        <w:t xml:space="preserve">— </w:t>
      </w:r>
      <w:r>
        <w:rPr>
          <w:rFonts w:ascii="Graphik Medium" w:hAnsi="Graphik Medium"/>
          <w:sz w:val="20"/>
          <w:szCs w:val="20"/>
          <w:rtl w:val="0"/>
          <w:lang w:val="en-US"/>
        </w:rPr>
        <w:t xml:space="preserve">The Sign of the Covenant. </w:t>
      </w:r>
    </w:p>
    <w:p>
      <w:pPr>
        <w:pStyle w:val="Body"/>
        <w:numPr>
          <w:ilvl w:val="2"/>
          <w:numId w:val="2"/>
        </w:numPr>
        <w:spacing w:after="180" w:line="264" w:lineRule="auto"/>
        <w:jc w:val="both"/>
        <w:rPr>
          <w:rFonts w:ascii="Graphik Medium" w:hAnsi="Graphik Medium"/>
          <w:sz w:val="20"/>
          <w:szCs w:val="20"/>
          <w:lang w:val="en-US"/>
        </w:rPr>
      </w:pPr>
      <w:r>
        <w:rPr>
          <w:rFonts w:ascii="Graphik Medium" w:hAnsi="Graphik Medium"/>
          <w:caps w:val="0"/>
          <w:smallCaps w:val="0"/>
          <w:sz w:val="20"/>
          <w:szCs w:val="20"/>
          <w:rtl w:val="0"/>
          <w:lang w:val="en-US"/>
        </w:rPr>
        <w:t>The rehearsal of the covenant</w:t>
      </w:r>
      <w:r>
        <w:rPr>
          <w:rFonts w:ascii="Graphik Medium" w:hAnsi="Graphik Medium"/>
          <w:sz w:val="20"/>
          <w:szCs w:val="20"/>
          <w:rtl w:val="0"/>
          <w:lang w:val="en-US"/>
        </w:rPr>
        <w:t>. 1-8</w:t>
      </w:r>
    </w:p>
    <w:p>
      <w:pPr>
        <w:pStyle w:val="Body"/>
        <w:numPr>
          <w:ilvl w:val="2"/>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The Sign of the Covenant. 9-14</w:t>
      </w:r>
    </w:p>
    <w:p>
      <w:pPr>
        <w:pStyle w:val="Body"/>
        <w:numPr>
          <w:ilvl w:val="2"/>
          <w:numId w:val="3"/>
        </w:numPr>
        <w:spacing w:after="180" w:line="264" w:lineRule="auto"/>
        <w:jc w:val="both"/>
        <w:rPr>
          <w:rFonts w:ascii="Graphik Medium" w:hAnsi="Graphik Medium"/>
          <w:caps w:val="0"/>
          <w:smallCaps w:val="0"/>
          <w:sz w:val="20"/>
          <w:szCs w:val="20"/>
          <w:lang w:val="en-US"/>
        </w:rPr>
      </w:pPr>
      <w:r>
        <w:rPr>
          <w:rFonts w:ascii="Graphik Medium" w:hAnsi="Graphik Medium"/>
          <w:caps w:val="0"/>
          <w:smallCaps w:val="0"/>
          <w:sz w:val="20"/>
          <w:szCs w:val="20"/>
          <w:rtl w:val="0"/>
          <w:lang w:val="en-US"/>
        </w:rPr>
        <w:t>Sarai is included in the covenant blessings. 15-16</w:t>
      </w:r>
    </w:p>
    <w:p>
      <w:pPr>
        <w:pStyle w:val="Body"/>
        <w:numPr>
          <w:ilvl w:val="2"/>
          <w:numId w:val="3"/>
        </w:numPr>
        <w:spacing w:after="180" w:line="264" w:lineRule="auto"/>
        <w:jc w:val="both"/>
        <w:rPr>
          <w:rFonts w:ascii="Graphik Medium" w:hAnsi="Graphik Medium"/>
          <w:caps w:val="0"/>
          <w:smallCaps w:val="0"/>
          <w:sz w:val="20"/>
          <w:szCs w:val="20"/>
          <w:lang w:val="en-US"/>
        </w:rPr>
      </w:pPr>
      <w:r>
        <w:rPr>
          <w:rFonts w:ascii="Graphik Medium" w:hAnsi="Graphik Medium"/>
          <w:caps w:val="0"/>
          <w:smallCaps w:val="0"/>
          <w:sz w:val="20"/>
          <w:szCs w:val="20"/>
          <w:rtl w:val="0"/>
          <w:lang w:val="en-US"/>
        </w:rPr>
        <w:t>Abraham</w:t>
      </w:r>
      <w:r>
        <w:rPr>
          <w:rFonts w:ascii="Graphik Medium" w:hAnsi="Graphik Medium" w:hint="default"/>
          <w:caps w:val="0"/>
          <w:smallCaps w:val="0"/>
          <w:sz w:val="20"/>
          <w:szCs w:val="20"/>
          <w:rtl w:val="0"/>
          <w:lang w:val="en-US"/>
        </w:rPr>
        <w:t>’</w:t>
      </w:r>
      <w:r>
        <w:rPr>
          <w:rFonts w:ascii="Graphik Medium" w:hAnsi="Graphik Medium"/>
          <w:caps w:val="0"/>
          <w:smallCaps w:val="0"/>
          <w:sz w:val="20"/>
          <w:szCs w:val="20"/>
          <w:rtl w:val="0"/>
          <w:lang w:val="en-US"/>
        </w:rPr>
        <w:t>s response to this news about Sarah. 17-18</w:t>
      </w:r>
    </w:p>
    <w:p>
      <w:pPr>
        <w:pStyle w:val="Body"/>
        <w:numPr>
          <w:ilvl w:val="2"/>
          <w:numId w:val="4"/>
        </w:numPr>
        <w:spacing w:after="180" w:line="264" w:lineRule="auto"/>
        <w:jc w:val="both"/>
        <w:rPr>
          <w:rFonts w:ascii="Graphik Medium" w:hAnsi="Graphik Medium"/>
          <w:caps w:val="0"/>
          <w:smallCaps w:val="0"/>
          <w:sz w:val="20"/>
          <w:szCs w:val="20"/>
          <w:lang w:val="en-US"/>
        </w:rPr>
      </w:pPr>
      <w:r>
        <w:rPr>
          <w:rFonts w:ascii="Graphik Medium" w:hAnsi="Graphik Medium"/>
          <w:caps w:val="0"/>
          <w:smallCaps w:val="0"/>
          <w:sz w:val="20"/>
          <w:szCs w:val="20"/>
          <w:rtl w:val="0"/>
          <w:lang w:val="en-US"/>
        </w:rPr>
        <w:t>God responds to Abrahams request. 19-22</w:t>
      </w:r>
    </w:p>
    <w:p>
      <w:pPr>
        <w:pStyle w:val="Body"/>
        <w:spacing w:after="180" w:line="264" w:lineRule="auto"/>
        <w:jc w:val="both"/>
        <w:rPr>
          <w:rFonts w:ascii="Graphik Medium" w:cs="Graphik Medium" w:hAnsi="Graphik Medium" w:eastAsia="Graphik Medium"/>
          <w:sz w:val="20"/>
          <w:szCs w:val="20"/>
        </w:rPr>
      </w:pPr>
    </w:p>
    <w:p>
      <w:pPr>
        <w:pStyle w:val="Body"/>
        <w:numPr>
          <w:ilvl w:val="1"/>
          <w:numId w:val="2"/>
        </w:numPr>
        <w:spacing w:line="264" w:lineRule="auto"/>
        <w:jc w:val="both"/>
        <w:rPr>
          <w:rFonts w:ascii="Graphik Medium" w:hAnsi="Graphik Medium"/>
          <w:sz w:val="20"/>
          <w:szCs w:val="20"/>
          <w:lang w:val="en-US"/>
        </w:rPr>
      </w:pPr>
      <w:r>
        <w:rPr>
          <w:rFonts w:ascii="Graphik Medium" w:hAnsi="Graphik Medium"/>
          <w:sz w:val="20"/>
          <w:szCs w:val="20"/>
          <w:rtl w:val="0"/>
          <w:lang w:val="en-US"/>
        </w:rPr>
        <w:t>Gen 18:17-19</w:t>
      </w:r>
    </w:p>
    <w:p>
      <w:pPr>
        <w:pStyle w:val="Body"/>
        <w:numPr>
          <w:ilvl w:val="2"/>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Context.</w:t>
      </w:r>
    </w:p>
    <w:p>
      <w:pPr>
        <w:pStyle w:val="Body"/>
        <w:numPr>
          <w:ilvl w:val="2"/>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Description of Sodom and Gomorrah. </w:t>
      </w:r>
    </w:p>
    <w:p>
      <w:pPr>
        <w:pStyle w:val="Body"/>
        <w:spacing w:after="180" w:line="264" w:lineRule="auto"/>
        <w:jc w:val="both"/>
        <w:rPr>
          <w:rFonts w:ascii="Graphik Medium" w:cs="Graphik Medium" w:hAnsi="Graphik Medium" w:eastAsia="Graphik Medium"/>
          <w:sz w:val="20"/>
          <w:szCs w:val="20"/>
        </w:rPr>
      </w:pPr>
    </w:p>
    <w:p>
      <w:pPr>
        <w:pStyle w:val="Body"/>
        <w:numPr>
          <w:ilvl w:val="1"/>
          <w:numId w:val="2"/>
        </w:numPr>
        <w:spacing w:line="264" w:lineRule="auto"/>
        <w:jc w:val="both"/>
        <w:rPr>
          <w:rFonts w:ascii="Graphik Medium" w:hAnsi="Graphik Medium"/>
          <w:sz w:val="20"/>
          <w:szCs w:val="20"/>
          <w:lang w:val="en-US"/>
        </w:rPr>
      </w:pPr>
      <w:r>
        <w:rPr>
          <w:rFonts w:ascii="Graphik Medium" w:hAnsi="Graphik Medium"/>
          <w:sz w:val="20"/>
          <w:szCs w:val="20"/>
          <w:rtl w:val="0"/>
          <w:lang w:val="en-US"/>
        </w:rPr>
        <w:t>Gen 22:15-18</w:t>
      </w:r>
    </w:p>
    <w:p>
      <w:pPr>
        <w:pStyle w:val="Body"/>
        <w:spacing w:after="180" w:line="264" w:lineRule="auto"/>
        <w:jc w:val="both"/>
        <w:rPr>
          <w:rFonts w:ascii="Graphik Medium" w:cs="Graphik Medium" w:hAnsi="Graphik Medium" w:eastAsia="Graphik Medium"/>
          <w:sz w:val="20"/>
          <w:szCs w:val="20"/>
        </w:rPr>
      </w:pPr>
    </w:p>
    <w:p>
      <w:pPr>
        <w:pStyle w:val="Body"/>
        <w:spacing w:after="180" w:line="264" w:lineRule="auto"/>
        <w:jc w:val="both"/>
        <w:rPr>
          <w:rFonts w:ascii="Graphik Medium" w:cs="Graphik Medium" w:hAnsi="Graphik Medium" w:eastAsia="Graphik Medium"/>
          <w:sz w:val="20"/>
          <w:szCs w:val="20"/>
        </w:rPr>
      </w:pPr>
    </w:p>
    <w:p>
      <w:pPr>
        <w:pStyle w:val="Body"/>
        <w:numPr>
          <w:ilvl w:val="0"/>
          <w:numId w:val="2"/>
        </w:numPr>
        <w:spacing w:after="180" w:line="264" w:lineRule="auto"/>
        <w:jc w:val="both"/>
        <w:rPr>
          <w:rFonts w:ascii="Graphik" w:hAnsi="Graphik"/>
          <w:b w:val="1"/>
          <w:bCs w:val="1"/>
          <w:sz w:val="20"/>
          <w:szCs w:val="20"/>
          <w:lang w:val="en-US"/>
        </w:rPr>
        <w:sectPr>
          <w:headerReference w:type="default" r:id="rId4"/>
          <w:footerReference w:type="default" r:id="rId5"/>
          <w:pgSz w:w="12240" w:h="15840" w:orient="portrait"/>
          <w:pgMar w:top="720" w:right="720" w:bottom="720" w:left="1440" w:header="360" w:footer="360"/>
          <w:bidi w:val="0"/>
        </w:sectPr>
      </w:pPr>
      <w:r>
        <w:rPr>
          <w:rFonts w:ascii="Graphik" w:hAnsi="Graphik"/>
          <w:b w:val="1"/>
          <w:bCs w:val="1"/>
          <w:caps w:val="1"/>
          <w:sz w:val="20"/>
          <w:szCs w:val="20"/>
          <w:rtl w:val="0"/>
          <w:lang w:val="en-US"/>
        </w:rPr>
        <w:t>The provision of the Abrahamic Covenant</w:t>
      </w:r>
      <w:r>
        <w:rPr>
          <w:rFonts w:ascii="Graphik" w:hAnsi="Graphik"/>
          <w:b w:val="1"/>
          <w:bCs w:val="1"/>
          <w:sz w:val="20"/>
          <w:szCs w:val="20"/>
          <w:rtl w:val="0"/>
          <w:lang w:val="en-US"/>
        </w:rPr>
        <w:t>. (Gen 12:1-3)</w:t>
      </w:r>
      <w:r>
        <w:rPr>
          <w:rFonts w:ascii="Graphik" w:cs="Graphik" w:hAnsi="Graphik" w:eastAsia="Graphik"/>
          <w:b w:val="1"/>
          <w:bCs w:val="1"/>
          <w:sz w:val="20"/>
          <w:szCs w:val="20"/>
        </w:rPr>
      </w:r>
    </w:p>
    <w:p>
      <w:pPr>
        <w:pStyle w:val="Body"/>
        <w:numPr>
          <w:ilvl w:val="1"/>
          <w:numId w:val="2"/>
        </w:numPr>
        <w:spacing w:line="264" w:lineRule="auto"/>
        <w:jc w:val="both"/>
        <w:rPr>
          <w:rFonts w:ascii="Graphik Medium" w:hAnsi="Graphik Medium"/>
          <w:sz w:val="20"/>
          <w:szCs w:val="20"/>
          <w:lang w:val="en-US"/>
        </w:rPr>
      </w:pPr>
      <w:r>
        <w:rPr>
          <w:rFonts w:ascii="Graphik Medium" w:hAnsi="Graphik Medium"/>
          <w:sz w:val="20"/>
          <w:szCs w:val="20"/>
          <w:rtl w:val="0"/>
          <w:lang w:val="en-US"/>
        </w:rPr>
        <w:t>Personal Blessings.</w:t>
      </w:r>
    </w:p>
    <w:p>
      <w:pPr>
        <w:pStyle w:val="Body"/>
        <w:numPr>
          <w:ilvl w:val="1"/>
          <w:numId w:val="2"/>
        </w:numPr>
        <w:spacing w:line="264" w:lineRule="auto"/>
        <w:jc w:val="both"/>
        <w:rPr>
          <w:rFonts w:ascii="Graphik Medium" w:hAnsi="Graphik Medium"/>
          <w:sz w:val="20"/>
          <w:szCs w:val="20"/>
          <w:lang w:val="en-US"/>
        </w:rPr>
      </w:pPr>
      <w:r>
        <w:rPr>
          <w:rFonts w:ascii="Graphik Medium" w:hAnsi="Graphik Medium"/>
          <w:sz w:val="20"/>
          <w:szCs w:val="20"/>
          <w:rtl w:val="0"/>
          <w:lang w:val="en-US"/>
        </w:rPr>
        <w:t>National Blessings</w:t>
      </w:r>
      <w:r>
        <w:rPr>
          <w:rFonts w:ascii="Graphik" w:hAnsi="Graphik"/>
          <w:sz w:val="20"/>
          <w:szCs w:val="20"/>
          <w:rtl w:val="0"/>
          <w:lang w:val="en-US"/>
        </w:rPr>
        <w:t xml:space="preserve"> (Descendant Blessings)</w:t>
      </w:r>
    </w:p>
    <w:p>
      <w:pPr>
        <w:pStyle w:val="Body"/>
        <w:numPr>
          <w:ilvl w:val="1"/>
          <w:numId w:val="2"/>
        </w:numPr>
        <w:spacing w:line="264" w:lineRule="auto"/>
        <w:jc w:val="both"/>
        <w:rPr>
          <w:rFonts w:ascii="Graphik Medium" w:hAnsi="Graphik Medium"/>
          <w:sz w:val="20"/>
          <w:szCs w:val="20"/>
          <w:lang w:val="en-US"/>
        </w:rPr>
        <w:sectPr>
          <w:type w:val="continuous"/>
          <w:pgSz w:w="12240" w:h="15840" w:orient="portrait"/>
          <w:pgMar w:top="720" w:right="720" w:bottom="720" w:left="1440" w:header="360" w:footer="360"/>
          <w:cols w:space="504" w:num="2" w:equalWidth="1"/>
          <w:bidi w:val="0"/>
        </w:sectPr>
      </w:pPr>
      <w:r>
        <w:rPr>
          <w:rFonts w:ascii="Graphik Medium" w:hAnsi="Graphik Medium"/>
          <w:sz w:val="20"/>
          <w:szCs w:val="20"/>
          <w:rtl w:val="0"/>
          <w:lang w:val="en-US"/>
        </w:rPr>
        <w:t>Universal Blessing.</w:t>
      </w:r>
      <w:r>
        <w:rPr>
          <w:rFonts w:ascii="Graphik Medium" w:cs="Graphik Medium" w:hAnsi="Graphik Medium" w:eastAsia="Graphik Medium"/>
          <w:sz w:val="20"/>
          <w:szCs w:val="20"/>
        </w:rPr>
      </w:r>
    </w:p>
    <w:p>
      <w:pPr>
        <w:pStyle w:val="Body"/>
        <w:spacing w:after="180" w:line="264" w:lineRule="auto"/>
        <w:jc w:val="both"/>
        <w:rPr>
          <w:rFonts w:ascii="Graphik Medium" w:cs="Graphik Medium" w:hAnsi="Graphik Medium" w:eastAsia="Graphik Medium"/>
          <w:sz w:val="20"/>
          <w:szCs w:val="20"/>
        </w:rPr>
      </w:pPr>
    </w:p>
    <w:p>
      <w:pPr>
        <w:pStyle w:val="Body"/>
        <w:numPr>
          <w:ilvl w:val="0"/>
          <w:numId w:val="2"/>
        </w:numPr>
        <w:spacing w:after="180"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nature of the Abrahamic Covenant. </w:t>
      </w:r>
    </w:p>
    <w:p>
      <w:pPr>
        <w:pStyle w:val="Body"/>
        <w:spacing w:after="180" w:line="264" w:lineRule="auto"/>
        <w:ind w:left="360" w:firstLine="0"/>
        <w:jc w:val="both"/>
        <w:rPr>
          <w:rFonts w:ascii="Graphik" w:cs="Graphik" w:hAnsi="Graphik" w:eastAsia="Graphik"/>
          <w:i w:val="1"/>
          <w:iCs w:val="1"/>
          <w:sz w:val="20"/>
          <w:szCs w:val="20"/>
          <w:u w:val="single"/>
        </w:rPr>
      </w:pPr>
      <w:r>
        <w:rPr>
          <w:rFonts w:ascii="Graphik" w:hAnsi="Graphik" w:hint="default"/>
          <w:i w:val="1"/>
          <w:iCs w:val="1"/>
          <w:sz w:val="20"/>
          <w:szCs w:val="20"/>
          <w:u w:val="single"/>
          <w:rtl w:val="0"/>
          <w:lang w:val="en-US"/>
        </w:rPr>
        <w:t>“</w:t>
      </w:r>
      <w:r>
        <w:rPr>
          <w:rFonts w:ascii="Graphik" w:hAnsi="Graphik"/>
          <w:i w:val="1"/>
          <w:iCs w:val="1"/>
          <w:sz w:val="20"/>
          <w:szCs w:val="20"/>
          <w:u w:val="single"/>
          <w:rtl w:val="0"/>
          <w:lang w:val="en-US"/>
        </w:rPr>
        <w:t>Is it conditional or unconditional?</w:t>
      </w:r>
      <w:r>
        <w:rPr>
          <w:rFonts w:ascii="Graphik" w:hAnsi="Graphik" w:hint="default"/>
          <w:i w:val="1"/>
          <w:iCs w:val="1"/>
          <w:sz w:val="20"/>
          <w:szCs w:val="20"/>
          <w:u w:val="single"/>
          <w:rtl w:val="0"/>
          <w:lang w:val="en-US"/>
        </w:rPr>
        <w:t xml:space="preserve">” </w:t>
      </w:r>
    </w:p>
    <w:p>
      <w:pPr>
        <w:pStyle w:val="Body"/>
        <w:numPr>
          <w:ilvl w:val="1"/>
          <w:numId w:val="2"/>
        </w:numPr>
        <w:spacing w:after="180" w:line="264" w:lineRule="auto"/>
        <w:jc w:val="both"/>
        <w:rPr>
          <w:rFonts w:ascii="Graphik Medium" w:hAnsi="Graphik Medium"/>
          <w:sz w:val="20"/>
          <w:szCs w:val="20"/>
          <w:lang w:val="en-US"/>
        </w:rPr>
      </w:pPr>
      <w:r>
        <w:rPr>
          <w:rFonts w:ascii="Graphik Medium" w:hAnsi="Graphik Medium"/>
          <w:caps w:val="0"/>
          <w:smallCaps w:val="0"/>
          <w:sz w:val="20"/>
          <w:szCs w:val="20"/>
          <w:rtl w:val="0"/>
          <w:lang w:val="en-US"/>
        </w:rPr>
        <w:t>Claim that it is conditional</w:t>
      </w:r>
      <w:r>
        <w:rPr>
          <w:rFonts w:ascii="Graphik Medium" w:hAnsi="Graphik Medium"/>
          <w:sz w:val="20"/>
          <w:szCs w:val="20"/>
          <w:rtl w:val="0"/>
          <w:lang w:val="en-US"/>
        </w:rPr>
        <w:t xml:space="preserve">: </w:t>
      </w:r>
      <w:r>
        <w:rPr>
          <w:rFonts w:ascii="Graphik" w:hAnsi="Graphik"/>
          <w:sz w:val="20"/>
          <w:szCs w:val="20"/>
          <w:rtl w:val="0"/>
          <w:lang w:val="en-US"/>
        </w:rPr>
        <w:t>(Postmillennialists and Amillennialists believe that it is conditional)</w:t>
      </w:r>
    </w:p>
    <w:p>
      <w:pPr>
        <w:pStyle w:val="Body"/>
        <w:numPr>
          <w:ilvl w:val="1"/>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The Unconditionality of the Abrahamic Covenant. </w:t>
      </w:r>
    </w:p>
    <w:p>
      <w:pPr>
        <w:pStyle w:val="Body"/>
        <w:numPr>
          <w:ilvl w:val="2"/>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Gen 12:1-3</w:t>
      </w:r>
    </w:p>
    <w:p>
      <w:pPr>
        <w:pStyle w:val="Body"/>
        <w:numPr>
          <w:ilvl w:val="2"/>
          <w:numId w:val="2"/>
        </w:numPr>
        <w:spacing w:after="180" w:line="264" w:lineRule="auto"/>
        <w:jc w:val="both"/>
        <w:rPr>
          <w:rFonts w:ascii="Graphik Medium" w:hAnsi="Graphik Medium"/>
          <w:caps w:val="0"/>
          <w:smallCaps w:val="0"/>
          <w:sz w:val="20"/>
          <w:szCs w:val="20"/>
          <w:lang w:val="en-US"/>
        </w:rPr>
      </w:pPr>
      <w:r>
        <w:rPr>
          <w:rFonts w:ascii="Graphik Medium" w:hAnsi="Graphik Medium"/>
          <w:caps w:val="0"/>
          <w:smallCaps w:val="0"/>
          <w:sz w:val="20"/>
          <w:szCs w:val="20"/>
          <w:rtl w:val="0"/>
          <w:lang w:val="en-US"/>
        </w:rPr>
        <w:t xml:space="preserve">the idea that the initial giving of the covenant was conditional can be explained in 3 ways. </w:t>
      </w:r>
    </w:p>
    <w:p>
      <w:pPr>
        <w:pStyle w:val="Body"/>
        <w:numPr>
          <w:ilvl w:val="3"/>
          <w:numId w:val="2"/>
        </w:numPr>
        <w:spacing w:after="180" w:line="264" w:lineRule="auto"/>
        <w:jc w:val="both"/>
        <w:rPr>
          <w:rFonts w:ascii="Graphik Medium" w:hAnsi="Graphik Medium"/>
          <w:caps w:val="0"/>
          <w:smallCaps w:val="0"/>
          <w:sz w:val="20"/>
          <w:szCs w:val="20"/>
          <w:lang w:val="en-US"/>
        </w:rPr>
      </w:pPr>
      <w:r>
        <w:rPr>
          <w:rFonts w:ascii="Graphik Medium" w:hAnsi="Graphik Medium"/>
          <w:caps w:val="0"/>
          <w:smallCaps w:val="0"/>
          <w:sz w:val="20"/>
          <w:szCs w:val="20"/>
          <w:rtl w:val="0"/>
          <w:lang w:val="en-US"/>
        </w:rPr>
        <w:t>Initial conditionality.</w:t>
      </w:r>
    </w:p>
    <w:p>
      <w:pPr>
        <w:pStyle w:val="Body"/>
        <w:numPr>
          <w:ilvl w:val="3"/>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No condition, but invitation. </w:t>
      </w:r>
    </w:p>
    <w:p>
      <w:pPr>
        <w:pStyle w:val="Body"/>
        <w:numPr>
          <w:ilvl w:val="3"/>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Conditional with Abraham only. </w:t>
      </w:r>
    </w:p>
    <w:p>
      <w:pPr>
        <w:pStyle w:val="Body"/>
        <w:numPr>
          <w:ilvl w:val="2"/>
          <w:numId w:val="2"/>
        </w:numPr>
        <w:spacing w:after="180" w:line="264" w:lineRule="auto"/>
        <w:jc w:val="both"/>
        <w:rPr>
          <w:rFonts w:ascii="Graphik Medium" w:hAnsi="Graphik Medium"/>
          <w:caps w:val="0"/>
          <w:smallCaps w:val="0"/>
          <w:sz w:val="20"/>
          <w:szCs w:val="20"/>
          <w:lang w:val="en-US"/>
        </w:rPr>
      </w:pPr>
      <w:r>
        <w:rPr>
          <w:rFonts w:ascii="Graphik Medium" w:hAnsi="Graphik Medium"/>
          <w:caps w:val="0"/>
          <w:smallCaps w:val="0"/>
          <w:sz w:val="20"/>
          <w:szCs w:val="20"/>
          <w:rtl w:val="0"/>
          <w:lang w:val="en-US"/>
        </w:rPr>
        <w:t xml:space="preserve">The idea that the subsequent mentioning of the covenant (Gen 17:1-2; 22:16-18; 26:3-5) added conditions for the immediate experience of blessings. </w:t>
      </w:r>
    </w:p>
    <w:p>
      <w:pPr>
        <w:pStyle w:val="Body"/>
        <w:numPr>
          <w:ilvl w:val="2"/>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And that other passages with indicate the covenants unconditional nature. </w:t>
      </w:r>
    </w:p>
    <w:p>
      <w:pPr>
        <w:pStyle w:val="Body"/>
        <w:numPr>
          <w:ilvl w:val="3"/>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Gen 50:24 </w:t>
      </w:r>
    </w:p>
    <w:p>
      <w:pPr>
        <w:pStyle w:val="Body"/>
        <w:numPr>
          <w:ilvl w:val="3"/>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Exodus 2:24</w:t>
      </w:r>
    </w:p>
    <w:p>
      <w:pPr>
        <w:pStyle w:val="Body"/>
        <w:numPr>
          <w:ilvl w:val="3"/>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Deuteronomy 4:31. </w:t>
      </w:r>
    </w:p>
    <w:p>
      <w:pPr>
        <w:pStyle w:val="Body"/>
        <w:numPr>
          <w:ilvl w:val="3"/>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Deuteronomy 9:5-6 </w:t>
      </w:r>
    </w:p>
    <w:p>
      <w:pPr>
        <w:pStyle w:val="Body"/>
        <w:numPr>
          <w:ilvl w:val="3"/>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2Kgs 13:23</w:t>
      </w:r>
    </w:p>
    <w:p>
      <w:pPr>
        <w:pStyle w:val="Body"/>
        <w:numPr>
          <w:ilvl w:val="3"/>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Lk 1:67-73</w:t>
      </w:r>
    </w:p>
    <w:p>
      <w:pPr>
        <w:pStyle w:val="Body"/>
        <w:numPr>
          <w:ilvl w:val="3"/>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Acts 3:25-26</w:t>
      </w:r>
    </w:p>
    <w:p>
      <w:pPr>
        <w:pStyle w:val="Body"/>
        <w:numPr>
          <w:ilvl w:val="3"/>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Heb 6:13, 17-18</w:t>
      </w:r>
    </w:p>
    <w:p>
      <w:pPr>
        <w:pStyle w:val="Body"/>
        <w:spacing w:after="180" w:line="264" w:lineRule="auto"/>
        <w:jc w:val="both"/>
        <w:rPr>
          <w:rFonts w:ascii="Graphik Medium" w:cs="Graphik Medium" w:hAnsi="Graphik Medium" w:eastAsia="Graphik Medium"/>
          <w:sz w:val="20"/>
          <w:szCs w:val="20"/>
        </w:rPr>
      </w:pPr>
    </w:p>
    <w:p>
      <w:pPr>
        <w:pStyle w:val="Body"/>
        <w:numPr>
          <w:ilvl w:val="0"/>
          <w:numId w:val="2"/>
        </w:numPr>
        <w:spacing w:after="180"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duration of the Abrahamic Covenant. </w:t>
      </w:r>
    </w:p>
    <w:p>
      <w:pPr>
        <w:pStyle w:val="Body"/>
        <w:numPr>
          <w:ilvl w:val="1"/>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The use of the term </w:t>
      </w:r>
      <w:r>
        <w:rPr>
          <w:rFonts w:ascii="Graphik Medium" w:hAnsi="Graphik Medium" w:hint="default"/>
          <w:sz w:val="20"/>
          <w:szCs w:val="20"/>
          <w:rtl w:val="0"/>
          <w:lang w:val="en-US"/>
        </w:rPr>
        <w:t>“</w:t>
      </w:r>
      <w:r>
        <w:rPr>
          <w:rFonts w:ascii="Graphik Medium" w:hAnsi="Graphik Medium"/>
          <w:sz w:val="20"/>
          <w:szCs w:val="20"/>
          <w:rtl w:val="0"/>
          <w:lang w:val="en-US"/>
        </w:rPr>
        <w:t>everlasting.</w:t>
      </w:r>
      <w:r>
        <w:rPr>
          <w:rFonts w:ascii="Graphik Medium" w:hAnsi="Graphik Medium" w:hint="default"/>
          <w:sz w:val="20"/>
          <w:szCs w:val="20"/>
          <w:rtl w:val="0"/>
          <w:lang w:val="en-US"/>
        </w:rPr>
        <w:t xml:space="preserve">” </w:t>
      </w:r>
    </w:p>
    <w:p>
      <w:pPr>
        <w:pStyle w:val="Body"/>
        <w:numPr>
          <w:ilvl w:val="1"/>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Scriptural Evidence.</w:t>
      </w:r>
    </w:p>
    <w:p>
      <w:pPr>
        <w:pStyle w:val="Body"/>
        <w:numPr>
          <w:ilvl w:val="2"/>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Gen 13:15; 17:7, 13, 19 </w:t>
      </w:r>
    </w:p>
    <w:p>
      <w:pPr>
        <w:pStyle w:val="Body"/>
        <w:numPr>
          <w:ilvl w:val="2"/>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1Chr 16:16-17 &amp; Ps 105:9-10 </w:t>
      </w:r>
    </w:p>
    <w:p>
      <w:pPr>
        <w:pStyle w:val="Body"/>
        <w:spacing w:after="180" w:line="264" w:lineRule="auto"/>
        <w:jc w:val="both"/>
        <w:rPr>
          <w:rFonts w:ascii="Graphik Medium" w:cs="Graphik Medium" w:hAnsi="Graphik Medium" w:eastAsia="Graphik Medium"/>
          <w:sz w:val="20"/>
          <w:szCs w:val="20"/>
        </w:rPr>
      </w:pPr>
    </w:p>
    <w:p>
      <w:pPr>
        <w:pStyle w:val="Body"/>
        <w:numPr>
          <w:ilvl w:val="0"/>
          <w:numId w:val="2"/>
        </w:numPr>
        <w:spacing w:after="180"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fulfillment of the Abrahamic Covenant. </w:t>
      </w:r>
    </w:p>
    <w:p>
      <w:pPr>
        <w:pStyle w:val="Body"/>
        <w:numPr>
          <w:ilvl w:val="1"/>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The parties of the covenant. </w:t>
      </w:r>
    </w:p>
    <w:p>
      <w:pPr>
        <w:pStyle w:val="Body"/>
        <w:numPr>
          <w:ilvl w:val="1"/>
          <w:numId w:val="2"/>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Who are the descendants of Abraham?</w:t>
      </w:r>
    </w:p>
    <w:p>
      <w:pPr>
        <w:pStyle w:val="Body"/>
        <w:spacing w:after="180" w:line="264" w:lineRule="auto"/>
        <w:jc w:val="both"/>
        <w:rPr>
          <w:rFonts w:ascii="Graphik Medium" w:cs="Graphik Medium" w:hAnsi="Graphik Medium" w:eastAsia="Graphik Medium"/>
          <w:sz w:val="20"/>
          <w:szCs w:val="20"/>
        </w:rPr>
      </w:pPr>
    </w:p>
    <w:p>
      <w:pPr>
        <w:pStyle w:val="Body"/>
        <w:numPr>
          <w:ilvl w:val="0"/>
          <w:numId w:val="5"/>
        </w:numPr>
        <w:spacing w:after="180"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Need for the Abrahamic Covenant. </w:t>
      </w:r>
    </w:p>
    <w:p>
      <w:pPr>
        <w:pStyle w:val="Body"/>
        <w:numPr>
          <w:ilvl w:val="1"/>
          <w:numId w:val="5"/>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Question: </w:t>
      </w:r>
      <w:r>
        <w:rPr>
          <w:rFonts w:ascii="Graphik Medium" w:hAnsi="Graphik Medium"/>
          <w:sz w:val="20"/>
          <w:szCs w:val="20"/>
          <w:u w:val="single"/>
          <w:rtl w:val="0"/>
          <w:lang w:val="en-US"/>
        </w:rPr>
        <w:t xml:space="preserve">Why do we need Abraham or even Israel for that matter? </w:t>
      </w:r>
    </w:p>
    <w:p>
      <w:pPr>
        <w:pStyle w:val="Body"/>
        <w:numPr>
          <w:ilvl w:val="1"/>
          <w:numId w:val="5"/>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 xml:space="preserve">Answer: </w:t>
      </w:r>
      <w:r>
        <w:rPr>
          <w:rFonts w:ascii="Graphik Medium" w:hAnsi="Graphik Medium"/>
          <w:sz w:val="20"/>
          <w:szCs w:val="20"/>
          <w:u w:val="single"/>
          <w:rtl w:val="0"/>
          <w:lang w:val="en-US"/>
        </w:rPr>
        <w:t xml:space="preserve">The obvious answer is sin. But this answer while correct, is also too general and even vague. It is more of an answer as to why there is death or even a need for a savior. </w:t>
      </w:r>
    </w:p>
    <w:p>
      <w:pPr>
        <w:pStyle w:val="Body"/>
        <w:numPr>
          <w:ilvl w:val="1"/>
          <w:numId w:val="5"/>
        </w:numPr>
        <w:spacing w:after="180" w:line="264" w:lineRule="auto"/>
        <w:jc w:val="both"/>
        <w:rPr>
          <w:rFonts w:ascii="Graphik Medium" w:hAnsi="Graphik Medium"/>
          <w:caps w:val="0"/>
          <w:smallCaps w:val="0"/>
          <w:sz w:val="20"/>
          <w:szCs w:val="20"/>
          <w:lang w:val="en-US"/>
        </w:rPr>
      </w:pPr>
      <w:r>
        <w:rPr>
          <w:rFonts w:ascii="Graphik Medium" w:hAnsi="Graphik Medium"/>
          <w:caps w:val="0"/>
          <w:smallCaps w:val="0"/>
          <w:sz w:val="20"/>
          <w:szCs w:val="20"/>
          <w:rtl w:val="0"/>
          <w:lang w:val="en-US"/>
        </w:rPr>
        <w:t>A more precise answer:</w:t>
      </w:r>
    </w:p>
    <w:p>
      <w:pPr>
        <w:pStyle w:val="Body"/>
        <w:numPr>
          <w:ilvl w:val="2"/>
          <w:numId w:val="5"/>
        </w:numPr>
        <w:spacing w:line="264" w:lineRule="auto"/>
        <w:jc w:val="both"/>
        <w:rPr>
          <w:rFonts w:ascii="Graphik Medium" w:hAnsi="Graphik Medium"/>
          <w:caps w:val="0"/>
          <w:smallCaps w:val="0"/>
          <w:sz w:val="20"/>
          <w:szCs w:val="20"/>
          <w:lang w:val="en-US"/>
        </w:rPr>
      </w:pPr>
      <w:r>
        <w:rPr>
          <w:rFonts w:ascii="Graphik Medium" w:hAnsi="Graphik Medium"/>
          <w:caps w:val="0"/>
          <w:smallCaps w:val="0"/>
          <w:sz w:val="20"/>
          <w:szCs w:val="20"/>
          <w:rtl w:val="0"/>
          <w:lang w:val="en-US"/>
        </w:rPr>
        <w:t xml:space="preserve">The presence of sin and sinful man. </w:t>
      </w:r>
    </w:p>
    <w:p>
      <w:pPr>
        <w:pStyle w:val="Body"/>
        <w:numPr>
          <w:ilvl w:val="2"/>
          <w:numId w:val="6"/>
        </w:numPr>
        <w:spacing w:after="180" w:line="264" w:lineRule="auto"/>
        <w:jc w:val="both"/>
        <w:rPr>
          <w:rFonts w:ascii="Graphik Medium" w:hAnsi="Graphik Medium"/>
          <w:sz w:val="20"/>
          <w:szCs w:val="20"/>
          <w:lang w:val="en-US"/>
        </w:rPr>
      </w:pPr>
      <w:r>
        <w:rPr>
          <w:rFonts w:ascii="Graphik Medium" w:hAnsi="Graphik Medium"/>
          <w:sz w:val="20"/>
          <w:szCs w:val="20"/>
          <w:rtl w:val="0"/>
          <w:lang w:val="en-US"/>
        </w:rPr>
        <w:t>So why Abraham?</w:t>
      </w:r>
    </w:p>
    <w:p>
      <w:pPr>
        <w:pStyle w:val="Body"/>
        <w:spacing w:after="180" w:line="264" w:lineRule="auto"/>
        <w:jc w:val="both"/>
        <w:rPr>
          <w:rFonts w:ascii="Graphik Medium" w:cs="Graphik Medium" w:hAnsi="Graphik Medium" w:eastAsia="Graphik Medium"/>
          <w:sz w:val="20"/>
          <w:szCs w:val="20"/>
        </w:rPr>
      </w:pPr>
    </w:p>
    <w:p>
      <w:pPr>
        <w:pStyle w:val="Body"/>
        <w:spacing w:after="180" w:line="264" w:lineRule="auto"/>
        <w:jc w:val="both"/>
        <w:rPr>
          <w:rFonts w:ascii="Graphik Medium" w:cs="Graphik Medium" w:hAnsi="Graphik Medium" w:eastAsia="Graphik Medium"/>
          <w:sz w:val="20"/>
          <w:szCs w:val="20"/>
        </w:rPr>
      </w:pPr>
      <w:r>
        <w:rPr>
          <w:rFonts w:ascii="Graphik Medium" w:hAnsi="Graphik Medium"/>
          <w:sz w:val="20"/>
          <w:szCs w:val="20"/>
          <w:rtl w:val="0"/>
          <w:lang w:val="en-US"/>
        </w:rPr>
        <w:t>So why have we spent so much time one the Abrahamic Covenant?</w:t>
      </w:r>
    </w:p>
    <w:p>
      <w:pPr>
        <w:pStyle w:val="Body"/>
        <w:spacing w:after="180" w:line="264" w:lineRule="auto"/>
        <w:jc w:val="both"/>
        <w:rPr>
          <w:rFonts w:ascii="Graphik Medium" w:cs="Graphik Medium" w:hAnsi="Graphik Medium" w:eastAsia="Graphik Medium"/>
          <w:sz w:val="20"/>
          <w:szCs w:val="20"/>
        </w:rPr>
      </w:pPr>
      <w:r>
        <w:rPr>
          <w:rFonts w:ascii="Graphik Medium" w:hAnsi="Graphik Medium"/>
          <w:sz w:val="20"/>
          <w:szCs w:val="20"/>
          <w:rtl w:val="0"/>
          <w:lang w:val="en-US"/>
        </w:rPr>
        <w:t>Because</w:t>
      </w:r>
      <w:r>
        <w:rPr>
          <w:rFonts w:ascii="Graphik Medium" w:hAnsi="Graphik Medium" w:hint="default"/>
          <w:sz w:val="20"/>
          <w:szCs w:val="20"/>
          <w:rtl w:val="0"/>
          <w:lang w:val="en-US"/>
        </w:rPr>
        <w:t>…</w:t>
      </w:r>
    </w:p>
    <w:p>
      <w:pPr>
        <w:pStyle w:val="Body"/>
        <w:numPr>
          <w:ilvl w:val="0"/>
          <w:numId w:val="8"/>
        </w:numPr>
        <w:spacing w:after="180" w:line="264" w:lineRule="auto"/>
        <w:jc w:val="both"/>
        <w:rPr>
          <w:rFonts w:ascii="Graphik Medium" w:hAnsi="Graphik Medium" w:hint="default"/>
          <w:sz w:val="20"/>
          <w:szCs w:val="20"/>
          <w:lang w:val="en-US"/>
        </w:rPr>
      </w:pPr>
      <w:r>
        <w:rPr>
          <w:rFonts w:ascii="Graphik Medium" w:hAnsi="Graphik Medium" w:hint="default"/>
          <w:sz w:val="20"/>
          <w:szCs w:val="20"/>
          <w:rtl w:val="0"/>
          <w:lang w:val="en-US"/>
        </w:rPr>
        <w:t>…</w:t>
      </w:r>
      <w:r>
        <w:rPr>
          <w:rFonts w:ascii="Graphik Medium" w:hAnsi="Graphik Medium"/>
          <w:sz w:val="20"/>
          <w:szCs w:val="20"/>
          <w:rtl w:val="0"/>
          <w:lang w:val="en-US"/>
        </w:rPr>
        <w:t xml:space="preserve">it is the basis of subsequent national covenants to Israel: Land, Davidic, and New. </w:t>
      </w:r>
    </w:p>
    <w:p>
      <w:pPr>
        <w:pStyle w:val="Body"/>
        <w:numPr>
          <w:ilvl w:val="0"/>
          <w:numId w:val="8"/>
        </w:numPr>
        <w:spacing w:after="180" w:line="264" w:lineRule="auto"/>
        <w:jc w:val="both"/>
        <w:rPr>
          <w:rFonts w:ascii="Graphik Medium" w:hAnsi="Graphik Medium" w:hint="default"/>
          <w:sz w:val="20"/>
          <w:szCs w:val="20"/>
          <w:lang w:val="en-US"/>
        </w:rPr>
      </w:pPr>
      <w:r>
        <w:rPr>
          <w:rFonts w:ascii="Graphik Medium" w:hAnsi="Graphik Medium" w:hint="default"/>
          <w:sz w:val="20"/>
          <w:szCs w:val="20"/>
          <w:rtl w:val="0"/>
          <w:lang w:val="en-US"/>
        </w:rPr>
        <w:t>…</w:t>
      </w:r>
      <w:r>
        <w:rPr>
          <w:rFonts w:ascii="Graphik Medium" w:hAnsi="Graphik Medium"/>
          <w:sz w:val="20"/>
          <w:szCs w:val="20"/>
          <w:rtl w:val="0"/>
          <w:lang w:val="en-US"/>
        </w:rPr>
        <w:t xml:space="preserve">it forms the basis of God interaction with Isaac, Jacob, and the nation of Israel. </w:t>
      </w:r>
    </w:p>
    <w:p>
      <w:pPr>
        <w:pStyle w:val="Body"/>
        <w:numPr>
          <w:ilvl w:val="0"/>
          <w:numId w:val="8"/>
        </w:numPr>
        <w:spacing w:after="180" w:line="264" w:lineRule="auto"/>
        <w:jc w:val="both"/>
        <w:rPr>
          <w:rFonts w:ascii="Graphik Medium" w:hAnsi="Graphik Medium" w:hint="default"/>
          <w:sz w:val="20"/>
          <w:szCs w:val="20"/>
          <w:lang w:val="en-US"/>
        </w:rPr>
      </w:pPr>
      <w:r>
        <w:rPr>
          <w:rFonts w:ascii="Graphik Medium" w:hAnsi="Graphik Medium" w:hint="default"/>
          <w:sz w:val="20"/>
          <w:szCs w:val="20"/>
          <w:rtl w:val="0"/>
          <w:lang w:val="en-US"/>
        </w:rPr>
        <w:t>…</w:t>
      </w:r>
      <w:r>
        <w:rPr>
          <w:rFonts w:ascii="Graphik Medium" w:hAnsi="Graphik Medium"/>
          <w:sz w:val="20"/>
          <w:szCs w:val="20"/>
          <w:rtl w:val="0"/>
          <w:lang w:val="en-US"/>
        </w:rPr>
        <w:t>it is used extensively by the NT writers in their discussions about justification by faith. (Rom 4, Rom 9-11, Gal 3, &amp; James 2:14)</w:t>
      </w:r>
    </w:p>
    <w:sectPr>
      <w:type w:val="continuous"/>
      <w:pgSz w:w="12240" w:h="15840" w:orient="portrait"/>
      <w:pgMar w:top="720" w:right="720" w:bottom="720" w:left="144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raphik">
    <w:charset w:val="00"/>
    <w:family w:val="roman"/>
    <w:pitch w:val="default"/>
  </w:font>
  <w:font w:name="Graphik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rPr>
        <w:rFonts w:ascii="Graphik Medium" w:cs="Graphik Medium" w:hAnsi="Graphik Medium" w:eastAsia="Graphik Medium"/>
        <w:sz w:val="16"/>
        <w:szCs w:val="16"/>
      </w:rPr>
      <w:tab/>
    </w:r>
    <w:r>
      <w:rPr>
        <w:rFonts w:ascii="Graphik Medium" w:cs="Graphik Medium" w:hAnsi="Graphik Medium" w:eastAsia="Graphik Medium"/>
        <w:sz w:val="16"/>
        <w:szCs w:val="16"/>
      </w:rPr>
      <w:fldChar w:fldCharType="begin" w:fldLock="0"/>
    </w:r>
    <w:r>
      <w:rPr>
        <w:rFonts w:ascii="Graphik Medium" w:cs="Graphik Medium" w:hAnsi="Graphik Medium" w:eastAsia="Graphik Medium"/>
        <w:sz w:val="16"/>
        <w:szCs w:val="16"/>
      </w:rPr>
      <w:instrText xml:space="preserve"> PAGE </w:instrText>
    </w:r>
    <w:r>
      <w:rPr>
        <w:rFonts w:ascii="Graphik Medium" w:cs="Graphik Medium" w:hAnsi="Graphik Medium" w:eastAsia="Graphik Medium"/>
        <w:sz w:val="16"/>
        <w:szCs w:val="16"/>
      </w:rPr>
      <w:fldChar w:fldCharType="separate" w:fldLock="0"/>
    </w:r>
    <w:r>
      <w:rPr>
        <w:rFonts w:ascii="Graphik Medium" w:cs="Graphik Medium" w:hAnsi="Graphik Medium" w:eastAsia="Graphik Medium"/>
        <w:sz w:val="16"/>
        <w:szCs w:val="16"/>
      </w:rPr>
    </w:r>
    <w:r>
      <w:rPr>
        <w:rFonts w:ascii="Graphik Medium" w:cs="Graphik Medium" w:hAnsi="Graphik Medium" w:eastAsia="Graphik Medium"/>
        <w:sz w:val="16"/>
        <w:szCs w:val="16"/>
      </w:rPr>
      <w:fldChar w:fldCharType="end" w:fldLock="0"/>
    </w:r>
    <w:r>
      <w:rPr>
        <w:rFonts w:ascii="Graphik Medium" w:hAnsi="Graphik Medium"/>
        <w:sz w:val="16"/>
        <w:szCs w:val="16"/>
        <w:rtl w:val="0"/>
        <w:lang w:val="en-US"/>
      </w:rPr>
      <w:t xml:space="preserve"> of </w:t>
    </w:r>
    <w:r>
      <w:rPr>
        <w:rFonts w:ascii="Graphik Medium" w:cs="Graphik Medium" w:hAnsi="Graphik Medium" w:eastAsia="Graphik Medium"/>
        <w:sz w:val="16"/>
        <w:szCs w:val="16"/>
      </w:rPr>
      <w:fldChar w:fldCharType="begin" w:fldLock="0"/>
    </w:r>
    <w:r>
      <w:rPr>
        <w:rFonts w:ascii="Graphik Medium" w:cs="Graphik Medium" w:hAnsi="Graphik Medium" w:eastAsia="Graphik Medium"/>
        <w:sz w:val="16"/>
        <w:szCs w:val="16"/>
      </w:rPr>
      <w:instrText xml:space="preserve"> NUMPAGES </w:instrText>
    </w:r>
    <w:r>
      <w:rPr>
        <w:rFonts w:ascii="Graphik Medium" w:cs="Graphik Medium" w:hAnsi="Graphik Medium" w:eastAsia="Graphik Medium"/>
        <w:sz w:val="16"/>
        <w:szCs w:val="16"/>
      </w:rPr>
      <w:fldChar w:fldCharType="separate" w:fldLock="0"/>
    </w:r>
    <w:r>
      <w:rPr>
        <w:rFonts w:ascii="Graphik Medium" w:cs="Graphik Medium" w:hAnsi="Graphik Medium" w:eastAsia="Graphik Medium"/>
        <w:sz w:val="16"/>
        <w:szCs w:val="16"/>
      </w:rPr>
    </w:r>
    <w:r>
      <w:rPr>
        <w:rFonts w:ascii="Graphik Medium" w:cs="Graphik Medium" w:hAnsi="Graphik Medium" w:eastAsia="Graphik Medium"/>
        <w:sz w:val="16"/>
        <w:szCs w:val="16"/>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rPr>
        <w:rFonts w:ascii="Graphik" w:hAnsi="Graphik"/>
        <w:sz w:val="16"/>
        <w:szCs w:val="16"/>
        <w:rtl w:val="0"/>
        <w:lang w:val="en-US"/>
      </w:rPr>
      <w:t>God</w:t>
    </w:r>
    <w:r>
      <w:rPr>
        <w:rFonts w:ascii="Graphik" w:hAnsi="Graphik" w:hint="default"/>
        <w:sz w:val="16"/>
        <w:szCs w:val="16"/>
        <w:rtl w:val="0"/>
        <w:lang w:val="en-US"/>
      </w:rPr>
      <w:t>’</w:t>
    </w:r>
    <w:r>
      <w:rPr>
        <w:rFonts w:ascii="Graphik" w:hAnsi="Graphik"/>
        <w:sz w:val="16"/>
        <w:szCs w:val="16"/>
        <w:rtl w:val="0"/>
        <w:lang w:val="en-US"/>
      </w:rPr>
      <w:t xml:space="preserve">s Plan for History </w:t>
    </w:r>
    <w:r>
      <w:rPr>
        <w:rFonts w:ascii="Graphik" w:cs="Graphik" w:hAnsi="Graphik" w:eastAsia="Graphik"/>
        <w:sz w:val="16"/>
        <w:szCs w:val="16"/>
      </w:rPr>
      <w:tab/>
      <w:tab/>
    </w:r>
    <w:r>
      <w:rPr>
        <w:rFonts w:ascii="Graphik" w:hAnsi="Graphik"/>
        <w:sz w:val="16"/>
        <w:szCs w:val="16"/>
        <w:rtl w:val="0"/>
        <w:lang w:val="en-US"/>
      </w:rPr>
      <w:t xml:space="preserve">5 </w:t>
    </w:r>
    <w:r>
      <w:rPr>
        <w:rFonts w:ascii="Graphik" w:hAnsi="Graphik" w:hint="default"/>
        <w:sz w:val="16"/>
        <w:szCs w:val="16"/>
        <w:rtl w:val="0"/>
        <w:lang w:val="en-US"/>
      </w:rPr>
      <w:t xml:space="preserve">— </w:t>
    </w:r>
    <w:r>
      <w:rPr>
        <w:rFonts w:ascii="Graphik" w:hAnsi="Graphik"/>
        <w:sz w:val="16"/>
        <w:szCs w:val="16"/>
        <w:rtl w:val="0"/>
        <w:lang w:val="en-US"/>
      </w:rPr>
      <w:t>The Abrahamic Covenant, B</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3"/>
  </w:num>
  <w:num w:numId="8">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1"/>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Harvard">
    <w:name w:val="Harvard"/>
    <w:pPr>
      <w:numPr>
        <w:numId w:val="1"/>
      </w:numPr>
    </w:pPr>
  </w:style>
  <w:style w:type="numbering" w:styleId="Numbered">
    <w:name w:val="Numbered"/>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