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64" w:lineRule="auto"/>
        <w:jc w:val="center"/>
        <w:rPr>
          <w:rFonts w:ascii="Graphik" w:cs="Graphik" w:hAnsi="Graphik" w:eastAsia="Graphik"/>
          <w:b w:val="1"/>
          <w:bCs w:val="1"/>
          <w:caps w:val="1"/>
          <w:sz w:val="26"/>
          <w:szCs w:val="26"/>
        </w:rPr>
      </w:pPr>
      <w:r>
        <w:rPr>
          <w:rFonts w:ascii="Graphik" w:hAnsi="Graphik"/>
          <w:b w:val="1"/>
          <w:bCs w:val="1"/>
          <w:caps w:val="1"/>
          <w:sz w:val="26"/>
          <w:szCs w:val="26"/>
          <w:rtl w:val="0"/>
          <w:lang w:val="en-US"/>
        </w:rPr>
        <w:t>God</w:t>
      </w:r>
      <w:r>
        <w:rPr>
          <w:rFonts w:ascii="Graphik" w:hAnsi="Graphik" w:hint="default"/>
          <w:b w:val="1"/>
          <w:bCs w:val="1"/>
          <w:caps w:val="1"/>
          <w:sz w:val="26"/>
          <w:szCs w:val="26"/>
          <w:rtl w:val="0"/>
          <w:lang w:val="en-US"/>
        </w:rPr>
        <w:t>’</w:t>
      </w:r>
      <w:r>
        <w:rPr>
          <w:rFonts w:ascii="Graphik" w:hAnsi="Graphik"/>
          <w:b w:val="1"/>
          <w:bCs w:val="1"/>
          <w:caps w:val="1"/>
          <w:sz w:val="26"/>
          <w:szCs w:val="26"/>
          <w:rtl w:val="0"/>
          <w:lang w:val="en-US"/>
        </w:rPr>
        <w:t xml:space="preserve">s Plan for History </w:t>
      </w:r>
    </w:p>
    <w:p>
      <w:pPr>
        <w:pStyle w:val="Body"/>
        <w:spacing w:line="264" w:lineRule="auto"/>
        <w:jc w:val="center"/>
        <w:rPr>
          <w:rFonts w:ascii="Graphik" w:cs="Graphik" w:hAnsi="Graphik" w:eastAsia="Graphik"/>
          <w:b w:val="1"/>
          <w:bCs w:val="1"/>
          <w:smallCaps w:val="1"/>
          <w:sz w:val="24"/>
          <w:szCs w:val="24"/>
          <w:u w:val="single"/>
        </w:rPr>
      </w:pPr>
      <w:r>
        <w:rPr>
          <w:rFonts w:ascii="Graphik" w:hAnsi="Graphik"/>
          <w:b w:val="1"/>
          <w:bCs w:val="1"/>
          <w:smallCaps w:val="1"/>
          <w:sz w:val="24"/>
          <w:szCs w:val="24"/>
          <w:u w:val="single"/>
          <w:rtl w:val="0"/>
          <w:lang w:val="en-US"/>
        </w:rPr>
        <w:t>The Hermeneutical Imperative</w:t>
      </w:r>
    </w:p>
    <w:p>
      <w:pPr>
        <w:pStyle w:val="Body"/>
        <w:spacing w:line="264" w:lineRule="auto"/>
        <w:jc w:val="both"/>
        <w:rPr>
          <w:rFonts w:ascii="Graphik" w:cs="Graphik" w:hAnsi="Graphik" w:eastAsia="Graphik"/>
          <w:b w:val="1"/>
          <w:bCs w:val="1"/>
          <w:caps w:val="1"/>
          <w:sz w:val="20"/>
          <w:szCs w:val="20"/>
        </w:rPr>
      </w:pPr>
    </w:p>
    <w:p>
      <w:pPr>
        <w:pStyle w:val="Body"/>
        <w:spacing w:line="264" w:lineRule="auto"/>
        <w:jc w:val="both"/>
        <w:rPr>
          <w:rFonts w:ascii="Graphik" w:cs="Graphik" w:hAnsi="Graphik" w:eastAsia="Graphik"/>
          <w:b w:val="1"/>
          <w:bCs w:val="1"/>
          <w:caps w:val="1"/>
          <w:sz w:val="20"/>
          <w:szCs w:val="20"/>
        </w:rPr>
      </w:pPr>
      <w:r>
        <w:rPr>
          <w:rFonts w:ascii="Graphik" w:hAnsi="Graphik"/>
          <w:b w:val="1"/>
          <w:bCs w:val="1"/>
          <w:caps w:val="1"/>
          <w:sz w:val="20"/>
          <w:szCs w:val="20"/>
          <w:rtl w:val="0"/>
          <w:lang w:val="en-US"/>
        </w:rPr>
        <w:t xml:space="preserve">Introduction </w:t>
      </w:r>
    </w:p>
    <w:p>
      <w:pPr>
        <w:pStyle w:val="Body"/>
        <w:spacing w:line="264" w:lineRule="auto"/>
        <w:jc w:val="both"/>
        <w:rPr>
          <w:rFonts w:ascii="Graphik Medium" w:cs="Graphik Medium" w:hAnsi="Graphik Medium" w:eastAsia="Graphik Medium"/>
          <w:sz w:val="20"/>
          <w:szCs w:val="20"/>
        </w:rPr>
      </w:pPr>
      <w:r>
        <w:rPr>
          <w:rFonts w:ascii="Graphik Medium" w:hAnsi="Graphik Medium"/>
          <w:sz w:val="20"/>
          <w:szCs w:val="20"/>
          <w:rtl w:val="0"/>
          <w:lang w:val="en-US"/>
        </w:rPr>
        <w:t xml:space="preserve">In this lesson we are going to consider the issue of hermeneutics. </w:t>
      </w:r>
    </w:p>
    <w:p>
      <w:pPr>
        <w:pStyle w:val="Body"/>
        <w:spacing w:line="264" w:lineRule="auto"/>
        <w:jc w:val="both"/>
        <w:rPr>
          <w:rFonts w:ascii="Graphik" w:cs="Graphik" w:hAnsi="Graphik" w:eastAsia="Graphik"/>
          <w:sz w:val="18"/>
          <w:szCs w:val="18"/>
        </w:rPr>
      </w:pPr>
      <w:r>
        <w:rPr>
          <w:rFonts w:ascii="Graphik" w:hAnsi="Graphik"/>
          <w:sz w:val="18"/>
          <w:szCs w:val="18"/>
          <w:rtl w:val="0"/>
          <w:lang w:val="en-US"/>
        </w:rPr>
        <w:t xml:space="preserve">Hermeneutics is just a fancy word for </w:t>
      </w:r>
      <w:r>
        <w:rPr>
          <w:rFonts w:ascii="Graphik" w:hAnsi="Graphik" w:hint="default"/>
          <w:sz w:val="18"/>
          <w:szCs w:val="18"/>
          <w:rtl w:val="0"/>
          <w:lang w:val="en-US"/>
        </w:rPr>
        <w:t>“</w:t>
      </w:r>
      <w:r>
        <w:rPr>
          <w:rFonts w:ascii="Graphik" w:hAnsi="Graphik"/>
          <w:sz w:val="18"/>
          <w:szCs w:val="18"/>
          <w:rtl w:val="0"/>
          <w:lang w:val="en-US"/>
        </w:rPr>
        <w:t>how you study the Bible.</w:t>
      </w:r>
      <w:r>
        <w:rPr>
          <w:rFonts w:ascii="Graphik" w:hAnsi="Graphik" w:hint="default"/>
          <w:sz w:val="18"/>
          <w:szCs w:val="18"/>
          <w:rtl w:val="0"/>
          <w:lang w:val="en-US"/>
        </w:rPr>
        <w:t>”</w:t>
      </w:r>
    </w:p>
    <w:p>
      <w:pPr>
        <w:pStyle w:val="Body"/>
        <w:spacing w:line="264" w:lineRule="auto"/>
        <w:jc w:val="both"/>
        <w:rPr>
          <w:rFonts w:ascii="Graphik" w:cs="Graphik" w:hAnsi="Graphik" w:eastAsia="Graphik"/>
          <w:sz w:val="18"/>
          <w:szCs w:val="18"/>
        </w:rPr>
      </w:pPr>
    </w:p>
    <w:p>
      <w:pPr>
        <w:pStyle w:val="Body"/>
        <w:spacing w:line="264" w:lineRule="auto"/>
        <w:jc w:val="both"/>
        <w:rPr>
          <w:rFonts w:ascii="Graphik Medium" w:cs="Graphik Medium" w:hAnsi="Graphik Medium" w:eastAsia="Graphik Medium"/>
          <w:sz w:val="20"/>
          <w:szCs w:val="20"/>
        </w:rPr>
      </w:pPr>
      <w:r>
        <w:rPr>
          <w:rFonts w:ascii="Graphik Medium" w:hAnsi="Graphik Medium"/>
          <w:sz w:val="20"/>
          <w:szCs w:val="20"/>
          <w:rtl w:val="0"/>
          <w:lang w:val="en-US"/>
        </w:rPr>
        <w:t>We will look at:</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The meaning of </w:t>
      </w:r>
      <w:r>
        <w:rPr>
          <w:rFonts w:ascii="Graphik" w:hAnsi="Graphik" w:hint="default"/>
          <w:sz w:val="18"/>
          <w:szCs w:val="18"/>
          <w:rtl w:val="0"/>
          <w:lang w:val="en-US"/>
        </w:rPr>
        <w:t>“</w:t>
      </w:r>
      <w:r>
        <w:rPr>
          <w:rFonts w:ascii="Graphik" w:hAnsi="Graphik"/>
          <w:sz w:val="18"/>
          <w:szCs w:val="18"/>
          <w:rtl w:val="0"/>
          <w:lang w:val="en-US"/>
        </w:rPr>
        <w:t>hermeneutics.</w:t>
      </w:r>
      <w:r>
        <w:rPr>
          <w:rFonts w:ascii="Graphik" w:hAnsi="Graphik" w:hint="default"/>
          <w:sz w:val="18"/>
          <w:szCs w:val="18"/>
          <w:rtl w:val="0"/>
          <w:lang w:val="en-US"/>
        </w:rPr>
        <w:t xml:space="preserve">” </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The importance of hermeneutics. </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The main methods of interpretation. </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How the method of interpretation affects our interpretation. (How the process affect the result)</w:t>
      </w:r>
    </w:p>
    <w:p>
      <w:pPr>
        <w:pStyle w:val="Body"/>
        <w:spacing w:line="264" w:lineRule="auto"/>
        <w:jc w:val="both"/>
        <w:rPr>
          <w:rFonts w:ascii="Graphik" w:cs="Graphik" w:hAnsi="Graphik" w:eastAsia="Graphik"/>
          <w:sz w:val="18"/>
          <w:szCs w:val="18"/>
        </w:rPr>
      </w:pPr>
    </w:p>
    <w:p>
      <w:pPr>
        <w:pStyle w:val="Body"/>
        <w:numPr>
          <w:ilvl w:val="0"/>
          <w:numId w:val="4"/>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meaning of </w:t>
      </w:r>
      <w:r>
        <w:rPr>
          <w:rFonts w:ascii="Graphik" w:hAnsi="Graphik" w:hint="default"/>
          <w:b w:val="1"/>
          <w:bCs w:val="1"/>
          <w:caps w:val="1"/>
          <w:sz w:val="20"/>
          <w:szCs w:val="20"/>
          <w:rtl w:val="0"/>
          <w:lang w:val="en-US"/>
        </w:rPr>
        <w:t>“</w:t>
      </w:r>
      <w:r>
        <w:rPr>
          <w:rFonts w:ascii="Graphik" w:hAnsi="Graphik"/>
          <w:b w:val="1"/>
          <w:bCs w:val="1"/>
          <w:caps w:val="1"/>
          <w:sz w:val="20"/>
          <w:szCs w:val="20"/>
          <w:rtl w:val="0"/>
          <w:lang w:val="en-US"/>
        </w:rPr>
        <w:t>hermeneutics.</w:t>
      </w:r>
      <w:r>
        <w:rPr>
          <w:rFonts w:ascii="Graphik" w:hAnsi="Graphik" w:hint="default"/>
          <w:b w:val="1"/>
          <w:bCs w:val="1"/>
          <w:caps w:val="1"/>
          <w:sz w:val="20"/>
          <w:szCs w:val="20"/>
          <w:rtl w:val="0"/>
          <w:lang w:val="en-US"/>
        </w:rPr>
        <w:t xml:space="preserve">” </w:t>
      </w:r>
    </w:p>
    <w:p>
      <w:pPr>
        <w:pStyle w:val="Body"/>
        <w:numPr>
          <w:ilvl w:val="1"/>
          <w:numId w:val="4"/>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The dictionary definition </w:t>
      </w:r>
      <w:r>
        <w:rPr>
          <w:rFonts w:ascii="Graphik" w:hAnsi="Graphik" w:hint="default"/>
          <w:b w:val="1"/>
          <w:bCs w:val="1"/>
          <w:caps w:val="0"/>
          <w:smallCaps w:val="0"/>
          <w:sz w:val="20"/>
          <w:szCs w:val="20"/>
          <w:rtl w:val="0"/>
          <w:lang w:val="en-US"/>
        </w:rPr>
        <w:t xml:space="preserve">— </w:t>
      </w:r>
      <w:r>
        <w:rPr>
          <w:rFonts w:ascii="Graphik" w:hAnsi="Graphik"/>
          <w:b w:val="1"/>
          <w:bCs w:val="1"/>
          <w:caps w:val="0"/>
          <w:smallCaps w:val="0"/>
          <w:sz w:val="20"/>
          <w:szCs w:val="20"/>
          <w:rtl w:val="0"/>
          <w:lang w:val="en-US"/>
        </w:rPr>
        <w:t xml:space="preserve">Merriam-Webster: </w:t>
      </w:r>
    </w:p>
    <w:p>
      <w:pPr>
        <w:pStyle w:val="Body"/>
        <w:numPr>
          <w:ilvl w:val="2"/>
          <w:numId w:val="4"/>
        </w:numPr>
        <w:spacing w:line="264" w:lineRule="auto"/>
        <w:jc w:val="both"/>
        <w:rPr>
          <w:rFonts w:ascii="Graphik" w:hAnsi="Graphik"/>
          <w:i w:val="1"/>
          <w:iCs w:val="1"/>
          <w:sz w:val="20"/>
          <w:szCs w:val="20"/>
          <w:lang w:val="en-US"/>
        </w:rPr>
      </w:pPr>
      <w:r>
        <w:rPr>
          <w:rFonts w:ascii="Graphik" w:hAnsi="Graphik"/>
          <w:i w:val="1"/>
          <w:iCs w:val="1"/>
          <w:sz w:val="20"/>
          <w:szCs w:val="20"/>
          <w:rtl w:val="0"/>
          <w:lang w:val="en-US"/>
        </w:rPr>
        <w:t xml:space="preserve">The study of the methodological principles of interpretation (as of the Bible); </w:t>
      </w:r>
    </w:p>
    <w:p>
      <w:pPr>
        <w:pStyle w:val="Body"/>
        <w:numPr>
          <w:ilvl w:val="2"/>
          <w:numId w:val="4"/>
        </w:numPr>
        <w:spacing w:line="264" w:lineRule="auto"/>
        <w:jc w:val="both"/>
        <w:rPr>
          <w:rFonts w:ascii="Graphik" w:hAnsi="Graphik"/>
          <w:i w:val="1"/>
          <w:iCs w:val="1"/>
          <w:sz w:val="20"/>
          <w:szCs w:val="20"/>
          <w:lang w:val="en-US"/>
        </w:rPr>
      </w:pPr>
      <w:r>
        <w:rPr>
          <w:rFonts w:ascii="Graphik" w:hAnsi="Graphik"/>
          <w:i w:val="1"/>
          <w:iCs w:val="1"/>
          <w:sz w:val="20"/>
          <w:szCs w:val="20"/>
          <w:rtl w:val="0"/>
          <w:lang w:val="en-US"/>
        </w:rPr>
        <w:t xml:space="preserve">A method or principle of interpretation. </w:t>
      </w:r>
    </w:p>
    <w:p>
      <w:pPr>
        <w:pStyle w:val="Body"/>
        <w:spacing w:line="264" w:lineRule="auto"/>
        <w:jc w:val="both"/>
        <w:rPr>
          <w:rFonts w:ascii="Graphik" w:cs="Graphik" w:hAnsi="Graphik" w:eastAsia="Graphik"/>
          <w:i w:val="1"/>
          <w:iCs w:val="1"/>
          <w:sz w:val="20"/>
          <w:szCs w:val="20"/>
        </w:rPr>
      </w:pPr>
    </w:p>
    <w:p>
      <w:pPr>
        <w:pStyle w:val="Body"/>
        <w:numPr>
          <w:ilvl w:val="1"/>
          <w:numId w:val="5"/>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Definition of </w:t>
      </w:r>
      <w:r>
        <w:rPr>
          <w:rFonts w:ascii="Graphik" w:hAnsi="Graphik" w:hint="default"/>
          <w:b w:val="1"/>
          <w:bCs w:val="1"/>
          <w:sz w:val="20"/>
          <w:szCs w:val="20"/>
          <w:rtl w:val="0"/>
          <w:lang w:val="en-US"/>
        </w:rPr>
        <w:t>“</w:t>
      </w:r>
      <w:r>
        <w:rPr>
          <w:rFonts w:ascii="Graphik" w:hAnsi="Graphik"/>
          <w:b w:val="1"/>
          <w:bCs w:val="1"/>
          <w:sz w:val="20"/>
          <w:szCs w:val="20"/>
          <w:rtl w:val="0"/>
          <w:lang w:val="en-US"/>
        </w:rPr>
        <w:t>Biblical Hermeneutics:</w:t>
      </w:r>
      <w:r>
        <w:rPr>
          <w:rFonts w:ascii="Graphik" w:hAnsi="Graphik" w:hint="default"/>
          <w:b w:val="1"/>
          <w:bCs w:val="1"/>
          <w:sz w:val="20"/>
          <w:szCs w:val="20"/>
          <w:rtl w:val="0"/>
          <w:lang w:val="en-US"/>
        </w:rPr>
        <w:t xml:space="preserve">” </w:t>
      </w:r>
    </w:p>
    <w:p>
      <w:pPr>
        <w:pStyle w:val="Body"/>
        <w:spacing w:line="264" w:lineRule="auto"/>
        <w:ind w:left="720" w:firstLine="0"/>
        <w:jc w:val="both"/>
        <w:rPr>
          <w:rFonts w:ascii="Graphik Medium" w:cs="Graphik Medium" w:hAnsi="Graphik Medium" w:eastAsia="Graphik Medium"/>
          <w:i w:val="1"/>
          <w:iCs w:val="1"/>
          <w:sz w:val="20"/>
          <w:szCs w:val="20"/>
        </w:rPr>
      </w:pPr>
      <w:r>
        <w:rPr>
          <w:rFonts w:ascii="Graphik Medium" w:hAnsi="Graphik Medium" w:hint="default"/>
          <w:i w:val="1"/>
          <w:iCs w:val="1"/>
          <w:sz w:val="20"/>
          <w:szCs w:val="20"/>
          <w:rtl w:val="0"/>
          <w:lang w:val="en-US"/>
        </w:rPr>
        <w:t>“</w:t>
      </w:r>
      <w:r>
        <w:rPr>
          <w:rFonts w:ascii="Graphik Medium" w:hAnsi="Graphik Medium"/>
          <w:i w:val="1"/>
          <w:iCs w:val="1"/>
          <w:sz w:val="20"/>
          <w:szCs w:val="20"/>
          <w:rtl w:val="0"/>
          <w:lang w:val="en-US"/>
        </w:rPr>
        <w:t>Hermeneutics</w:t>
      </w:r>
      <w:r>
        <w:rPr>
          <w:rFonts w:ascii="Graphik Medium" w:hAnsi="Graphik Medium" w:hint="default"/>
          <w:i w:val="1"/>
          <w:iCs w:val="1"/>
          <w:sz w:val="20"/>
          <w:szCs w:val="20"/>
          <w:rtl w:val="0"/>
          <w:lang w:val="en-US"/>
        </w:rPr>
        <w:t>…</w:t>
      </w:r>
      <w:r>
        <w:rPr>
          <w:rFonts w:ascii="Graphik Medium" w:hAnsi="Graphik Medium"/>
          <w:i w:val="1"/>
          <w:iCs w:val="1"/>
          <w:sz w:val="20"/>
          <w:szCs w:val="20"/>
          <w:rtl w:val="0"/>
          <w:lang w:val="en-US"/>
        </w:rPr>
        <w:t>is the science and art of interpreting the Bible.</w:t>
      </w:r>
      <w:r>
        <w:rPr>
          <w:rFonts w:ascii="Graphik Medium" w:hAnsi="Graphik Medium" w:hint="default"/>
          <w:i w:val="1"/>
          <w:iCs w:val="1"/>
          <w:sz w:val="20"/>
          <w:szCs w:val="20"/>
          <w:rtl w:val="0"/>
          <w:lang w:val="en-US"/>
        </w:rPr>
        <w:t>”</w:t>
      </w:r>
      <w:r>
        <w:rPr>
          <w:rFonts w:ascii="Graphik Medium" w:cs="Graphik Medium" w:hAnsi="Graphik Medium" w:eastAsia="Graphik Medium"/>
          <w:i w:val="1"/>
          <w:iCs w:val="1"/>
          <w:sz w:val="20"/>
          <w:szCs w:val="20"/>
          <w:vertAlign w:val="superscript"/>
        </w:rPr>
        <w:footnoteReference w:id="1"/>
      </w:r>
    </w:p>
    <w:p>
      <w:pPr>
        <w:pStyle w:val="Body"/>
        <w:spacing w:line="264" w:lineRule="auto"/>
        <w:ind w:left="720" w:firstLine="0"/>
        <w:jc w:val="both"/>
        <w:rPr>
          <w:rFonts w:ascii="Graphik Medium" w:cs="Graphik Medium" w:hAnsi="Graphik Medium" w:eastAsia="Graphik Medium"/>
          <w:i w:val="1"/>
          <w:iCs w:val="1"/>
          <w:sz w:val="20"/>
          <w:szCs w:val="20"/>
        </w:rPr>
      </w:pPr>
    </w:p>
    <w:p>
      <w:pPr>
        <w:pStyle w:val="Body"/>
        <w:numPr>
          <w:ilvl w:val="1"/>
          <w:numId w:val="5"/>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Basic Statement </w:t>
      </w:r>
      <w:r>
        <w:rPr>
          <w:rFonts w:ascii="Graphik" w:hAnsi="Graphik" w:hint="default"/>
          <w:b w:val="1"/>
          <w:bCs w:val="1"/>
          <w:sz w:val="20"/>
          <w:szCs w:val="20"/>
          <w:rtl w:val="0"/>
          <w:lang w:val="en-US"/>
        </w:rPr>
        <w:t xml:space="preserve">— </w:t>
      </w:r>
      <w:r>
        <w:rPr>
          <w:rFonts w:ascii="Graphik" w:hAnsi="Graphik"/>
          <w:b w:val="0"/>
          <w:bCs w:val="0"/>
          <w:sz w:val="20"/>
          <w:szCs w:val="20"/>
          <w:rtl w:val="0"/>
          <w:lang w:val="en-US"/>
        </w:rPr>
        <w:t xml:space="preserve">Biblical Hermeneutics involves the setting of the principles and methods for understanding the Scriptures and the task of applying these principles and methods in the interpreting process. </w:t>
      </w:r>
    </w:p>
    <w:p>
      <w:pPr>
        <w:pStyle w:val="Body"/>
        <w:spacing w:line="264" w:lineRule="auto"/>
        <w:jc w:val="both"/>
        <w:rPr>
          <w:rFonts w:ascii="Graphik" w:cs="Graphik" w:hAnsi="Graphik" w:eastAsia="Graphik"/>
          <w:b w:val="0"/>
          <w:bCs w:val="0"/>
          <w:sz w:val="20"/>
          <w:szCs w:val="20"/>
        </w:rPr>
      </w:pPr>
    </w:p>
    <w:p>
      <w:pPr>
        <w:pStyle w:val="Body"/>
        <w:numPr>
          <w:ilvl w:val="0"/>
          <w:numId w:val="6"/>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importance of hermeneutics. </w:t>
      </w:r>
    </w:p>
    <w:p>
      <w:pPr>
        <w:pStyle w:val="Body"/>
        <w:numPr>
          <w:ilvl w:val="1"/>
          <w:numId w:val="6"/>
        </w:numPr>
        <w:spacing w:line="264" w:lineRule="auto"/>
        <w:jc w:val="both"/>
        <w:rPr>
          <w:rFonts w:ascii="Graphik" w:hAnsi="Graphik"/>
          <w:b w:val="1"/>
          <w:bCs w:val="1"/>
          <w:sz w:val="20"/>
          <w:szCs w:val="20"/>
          <w:lang w:val="en-US"/>
        </w:rPr>
      </w:pPr>
      <w:r>
        <w:rPr>
          <w:rFonts w:ascii="Graphik" w:hAnsi="Graphik"/>
          <w:b w:val="1"/>
          <w:bCs w:val="1"/>
          <w:caps w:val="0"/>
          <w:smallCaps w:val="0"/>
          <w:sz w:val="20"/>
          <w:szCs w:val="20"/>
          <w:rtl w:val="0"/>
          <w:lang w:val="en-US"/>
        </w:rPr>
        <w:t>Because it tells us how to interpret the Bible</w:t>
      </w:r>
      <w:r>
        <w:rPr>
          <w:rFonts w:ascii="Graphik" w:hAnsi="Graphik" w:hint="default"/>
          <w:b w:val="1"/>
          <w:bCs w:val="1"/>
          <w:sz w:val="20"/>
          <w:szCs w:val="20"/>
          <w:rtl w:val="0"/>
          <w:lang w:val="en-US"/>
        </w:rPr>
        <w:t xml:space="preserve"> — </w:t>
      </w:r>
      <w:r>
        <w:rPr>
          <w:rFonts w:ascii="Graphik" w:hAnsi="Graphik"/>
          <w:b w:val="0"/>
          <w:bCs w:val="0"/>
          <w:sz w:val="20"/>
          <w:szCs w:val="20"/>
          <w:rtl w:val="0"/>
          <w:lang w:val="en-US"/>
        </w:rPr>
        <w:t xml:space="preserve">This method is often referred to as the </w:t>
      </w:r>
      <w:r>
        <w:rPr>
          <w:rFonts w:ascii="Graphik" w:hAnsi="Graphik" w:hint="default"/>
          <w:b w:val="0"/>
          <w:bCs w:val="0"/>
          <w:sz w:val="20"/>
          <w:szCs w:val="20"/>
          <w:rtl w:val="0"/>
          <w:lang w:val="en-US"/>
        </w:rPr>
        <w:t>“</w:t>
      </w:r>
      <w:r>
        <w:rPr>
          <w:rFonts w:ascii="Graphik" w:hAnsi="Graphik"/>
          <w:b w:val="0"/>
          <w:bCs w:val="0"/>
          <w:sz w:val="20"/>
          <w:szCs w:val="20"/>
          <w:rtl w:val="0"/>
          <w:lang w:val="en-US"/>
        </w:rPr>
        <w:t>Grammatical</w:t>
      </w:r>
      <w:r>
        <w:rPr>
          <w:rFonts w:ascii="Graphik" w:hAnsi="Graphik" w:hint="default"/>
          <w:b w:val="0"/>
          <w:bCs w:val="0"/>
          <w:sz w:val="20"/>
          <w:szCs w:val="20"/>
          <w:rtl w:val="0"/>
          <w:lang w:val="en-US"/>
        </w:rPr>
        <w:t>—</w:t>
      </w:r>
      <w:r>
        <w:rPr>
          <w:rFonts w:ascii="Graphik" w:hAnsi="Graphik"/>
          <w:b w:val="0"/>
          <w:bCs w:val="0"/>
          <w:sz w:val="20"/>
          <w:szCs w:val="20"/>
          <w:rtl w:val="0"/>
          <w:lang w:val="en-US"/>
        </w:rPr>
        <w:t>Contextual</w:t>
      </w:r>
      <w:r>
        <w:rPr>
          <w:rFonts w:ascii="Graphik" w:hAnsi="Graphik" w:hint="default"/>
          <w:b w:val="0"/>
          <w:bCs w:val="0"/>
          <w:sz w:val="20"/>
          <w:szCs w:val="20"/>
          <w:rtl w:val="0"/>
          <w:lang w:val="en-US"/>
        </w:rPr>
        <w:t>—</w:t>
      </w:r>
      <w:r>
        <w:rPr>
          <w:rFonts w:ascii="Graphik" w:hAnsi="Graphik"/>
          <w:b w:val="0"/>
          <w:bCs w:val="0"/>
          <w:sz w:val="20"/>
          <w:szCs w:val="20"/>
          <w:rtl w:val="0"/>
          <w:lang w:val="en-US"/>
        </w:rPr>
        <w:t>Historical Method of Interpretation.</w:t>
      </w:r>
      <w:r>
        <w:rPr>
          <w:rFonts w:ascii="Graphik" w:hAnsi="Graphik" w:hint="default"/>
          <w:b w:val="0"/>
          <w:bCs w:val="0"/>
          <w:sz w:val="20"/>
          <w:szCs w:val="20"/>
          <w:rtl w:val="0"/>
          <w:lang w:val="en-US"/>
        </w:rPr>
        <w:t xml:space="preserve">” </w:t>
      </w:r>
      <w:r>
        <w:rPr>
          <w:rFonts w:ascii="Graphik" w:hAnsi="Graphik"/>
          <w:b w:val="0"/>
          <w:bCs w:val="0"/>
          <w:sz w:val="20"/>
          <w:szCs w:val="20"/>
          <w:rtl w:val="0"/>
          <w:lang w:val="en-US"/>
        </w:rPr>
        <w:t>(Dan 1 &amp; 2)</w:t>
      </w:r>
    </w:p>
    <w:p>
      <w:pPr>
        <w:pStyle w:val="Body"/>
        <w:spacing w:line="264" w:lineRule="auto"/>
        <w:jc w:val="both"/>
        <w:rPr>
          <w:rFonts w:ascii="Graphik" w:cs="Graphik" w:hAnsi="Graphik" w:eastAsia="Graphik"/>
          <w:b w:val="0"/>
          <w:bCs w:val="0"/>
          <w:sz w:val="20"/>
          <w:szCs w:val="20"/>
        </w:rPr>
      </w:pPr>
    </w:p>
    <w:p>
      <w:pPr>
        <w:pStyle w:val="Body"/>
        <w:numPr>
          <w:ilvl w:val="2"/>
          <w:numId w:val="6"/>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Grammatical </w:t>
      </w:r>
      <w:r>
        <w:rPr>
          <w:rFonts w:ascii="Graphik" w:hAnsi="Graphik" w:hint="default"/>
          <w:b w:val="1"/>
          <w:bCs w:val="1"/>
          <w:sz w:val="20"/>
          <w:szCs w:val="20"/>
          <w:rtl w:val="0"/>
          <w:lang w:val="en-US"/>
        </w:rPr>
        <w:t xml:space="preserve">— </w:t>
      </w:r>
      <w:r>
        <w:rPr>
          <w:rFonts w:ascii="Graphik" w:hAnsi="Graphik"/>
          <w:b w:val="0"/>
          <w:bCs w:val="0"/>
          <w:sz w:val="20"/>
          <w:szCs w:val="20"/>
          <w:rtl w:val="0"/>
          <w:lang w:val="en-US"/>
        </w:rPr>
        <w:t xml:space="preserve">This relates to the study of words and how they are put together. </w:t>
      </w:r>
    </w:p>
    <w:p>
      <w:pPr>
        <w:pStyle w:val="Body"/>
        <w:numPr>
          <w:ilvl w:val="2"/>
          <w:numId w:val="6"/>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Contextual </w:t>
      </w:r>
      <w:r>
        <w:rPr>
          <w:rFonts w:ascii="Graphik" w:hAnsi="Graphik" w:hint="default"/>
          <w:b w:val="1"/>
          <w:bCs w:val="1"/>
          <w:sz w:val="20"/>
          <w:szCs w:val="20"/>
          <w:rtl w:val="0"/>
          <w:lang w:val="en-US"/>
        </w:rPr>
        <w:t xml:space="preserve">— </w:t>
      </w:r>
      <w:r>
        <w:rPr>
          <w:rFonts w:ascii="Graphik" w:hAnsi="Graphik"/>
          <w:b w:val="0"/>
          <w:bCs w:val="0"/>
          <w:sz w:val="20"/>
          <w:szCs w:val="20"/>
          <w:rtl w:val="0"/>
          <w:lang w:val="en-US"/>
        </w:rPr>
        <w:t xml:space="preserve">This is the study of the context in which the words appear. </w:t>
      </w:r>
    </w:p>
    <w:p>
      <w:pPr>
        <w:pStyle w:val="Body"/>
        <w:numPr>
          <w:ilvl w:val="2"/>
          <w:numId w:val="6"/>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Historical </w:t>
      </w:r>
      <w:r>
        <w:rPr>
          <w:rFonts w:ascii="Graphik" w:hAnsi="Graphik" w:hint="default"/>
          <w:b w:val="1"/>
          <w:bCs w:val="1"/>
          <w:sz w:val="20"/>
          <w:szCs w:val="20"/>
          <w:rtl w:val="0"/>
          <w:lang w:val="en-US"/>
        </w:rPr>
        <w:t xml:space="preserve">— </w:t>
      </w:r>
      <w:r>
        <w:rPr>
          <w:rFonts w:ascii="Graphik" w:hAnsi="Graphik"/>
          <w:b w:val="0"/>
          <w:bCs w:val="0"/>
          <w:sz w:val="20"/>
          <w:szCs w:val="20"/>
          <w:rtl w:val="0"/>
          <w:lang w:val="en-US"/>
        </w:rPr>
        <w:t>This is the study of the time period in which the words were written.</w:t>
      </w:r>
    </w:p>
    <w:p>
      <w:pPr>
        <w:pStyle w:val="Body"/>
        <w:spacing w:line="264" w:lineRule="auto"/>
        <w:jc w:val="both"/>
        <w:rPr>
          <w:rFonts w:ascii="Graphik" w:cs="Graphik" w:hAnsi="Graphik" w:eastAsia="Graphik"/>
          <w:b w:val="0"/>
          <w:bCs w:val="0"/>
          <w:sz w:val="20"/>
          <w:szCs w:val="20"/>
        </w:rPr>
      </w:pPr>
    </w:p>
    <w:p>
      <w:pPr>
        <w:pStyle w:val="Body"/>
        <w:numPr>
          <w:ilvl w:val="1"/>
          <w:numId w:val="6"/>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Because it gives us clear limits to our interpretation. </w:t>
      </w:r>
    </w:p>
    <w:p>
      <w:pPr>
        <w:pStyle w:val="Body"/>
        <w:spacing w:line="264" w:lineRule="auto"/>
        <w:jc w:val="both"/>
        <w:rPr>
          <w:rFonts w:ascii="Graphik" w:cs="Graphik" w:hAnsi="Graphik" w:eastAsia="Graphik"/>
          <w:b w:val="1"/>
          <w:bCs w:val="1"/>
          <w:caps w:val="0"/>
          <w:smallCaps w:val="0"/>
          <w:sz w:val="20"/>
          <w:szCs w:val="20"/>
        </w:rPr>
      </w:pPr>
    </w:p>
    <w:p>
      <w:pPr>
        <w:pStyle w:val="Body"/>
        <w:numPr>
          <w:ilvl w:val="0"/>
          <w:numId w:val="6"/>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main methods of interpretation. </w:t>
      </w:r>
    </w:p>
    <w:p>
      <w:pPr>
        <w:pStyle w:val="Body"/>
        <w:numPr>
          <w:ilvl w:val="1"/>
          <w:numId w:val="6"/>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Allegorical Method of interpretation. </w:t>
      </w:r>
    </w:p>
    <w:p>
      <w:pPr>
        <w:pStyle w:val="Body"/>
        <w:spacing w:line="264" w:lineRule="auto"/>
        <w:jc w:val="both"/>
        <w:rPr>
          <w:rFonts w:ascii="Graphik" w:cs="Graphik" w:hAnsi="Graphik" w:eastAsia="Graphik"/>
          <w:b w:val="1"/>
          <w:bCs w:val="1"/>
          <w:caps w:val="0"/>
          <w:smallCaps w:val="0"/>
          <w:sz w:val="20"/>
          <w:szCs w:val="20"/>
        </w:rPr>
      </w:pPr>
    </w:p>
    <w:p>
      <w:pPr>
        <w:pStyle w:val="Body"/>
        <w:numPr>
          <w:ilvl w:val="2"/>
          <w:numId w:val="6"/>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u w:val="single"/>
          <w:rtl w:val="0"/>
          <w:lang w:val="en-US"/>
        </w:rPr>
        <w:t>Definition</w:t>
      </w:r>
      <w:r>
        <w:rPr>
          <w:rFonts w:ascii="Graphik" w:hAnsi="Graphik"/>
          <w:b w:val="1"/>
          <w:bCs w:val="1"/>
          <w:caps w:val="0"/>
          <w:smallCaps w:val="0"/>
          <w:sz w:val="20"/>
          <w:szCs w:val="20"/>
          <w:rtl w:val="0"/>
          <w:lang w:val="en-US"/>
        </w:rPr>
        <w:t xml:space="preserve"> of the allegorical method.</w:t>
      </w:r>
    </w:p>
    <w:p>
      <w:pPr>
        <w:pStyle w:val="Body"/>
        <w:spacing w:line="264" w:lineRule="auto"/>
        <w:ind w:left="1080" w:firstLine="0"/>
        <w:jc w:val="both"/>
        <w:rPr>
          <w:rFonts w:ascii="Graphik" w:cs="Graphik" w:hAnsi="Graphik" w:eastAsia="Graphik"/>
          <w:sz w:val="20"/>
          <w:szCs w:val="20"/>
        </w:rPr>
      </w:pPr>
      <w:r>
        <w:rPr>
          <w:rFonts w:ascii="Graphik" w:hAnsi="Graphik" w:hint="default"/>
          <w:sz w:val="20"/>
          <w:szCs w:val="20"/>
          <w:rtl w:val="0"/>
          <w:lang w:val="en-US"/>
        </w:rPr>
        <w:t>“</w:t>
      </w:r>
      <w:r>
        <w:rPr>
          <w:rFonts w:ascii="Graphik" w:hAnsi="Graphik"/>
          <w:sz w:val="20"/>
          <w:szCs w:val="20"/>
          <w:rtl w:val="0"/>
          <w:lang w:val="en-US"/>
        </w:rPr>
        <w:t xml:space="preserve">The allegorical method of biblical interpretation assumes that biblical stories should be interpreted by seeking the </w:t>
      </w:r>
      <w:r>
        <w:rPr>
          <w:rFonts w:ascii="Graphik" w:hAnsi="Graphik" w:hint="default"/>
          <w:sz w:val="20"/>
          <w:szCs w:val="20"/>
          <w:rtl w:val="0"/>
          <w:lang w:val="en-US"/>
        </w:rPr>
        <w:t>“</w:t>
      </w:r>
      <w:r>
        <w:rPr>
          <w:rFonts w:ascii="Graphik" w:hAnsi="Graphik"/>
          <w:sz w:val="20"/>
          <w:szCs w:val="20"/>
          <w:rtl w:val="0"/>
          <w:lang w:val="en-US"/>
        </w:rPr>
        <w:t>spiritual</w:t>
      </w:r>
      <w:r>
        <w:rPr>
          <w:rFonts w:ascii="Graphik" w:hAnsi="Graphik" w:hint="default"/>
          <w:sz w:val="20"/>
          <w:szCs w:val="20"/>
          <w:rtl w:val="0"/>
          <w:lang w:val="en-US"/>
        </w:rPr>
        <w:t xml:space="preserve">” </w:t>
      </w:r>
      <w:r>
        <w:rPr>
          <w:rFonts w:ascii="Graphik" w:hAnsi="Graphik"/>
          <w:sz w:val="20"/>
          <w:szCs w:val="20"/>
          <w:rtl w:val="0"/>
          <w:lang w:val="en-US"/>
        </w:rPr>
        <w:t>meaning to which the liberal sense points.</w:t>
      </w:r>
      <w:r>
        <w:rPr>
          <w:rFonts w:ascii="Graphik" w:hAnsi="Graphik" w:hint="default"/>
          <w:sz w:val="20"/>
          <w:szCs w:val="20"/>
          <w:rtl w:val="0"/>
          <w:lang w:val="en-US"/>
        </w:rPr>
        <w:t>”</w:t>
      </w:r>
      <w:r>
        <w:rPr>
          <w:rFonts w:ascii="Graphik" w:cs="Graphik" w:hAnsi="Graphik" w:eastAsia="Graphik"/>
          <w:sz w:val="20"/>
          <w:szCs w:val="20"/>
          <w:vertAlign w:val="superscript"/>
        </w:rPr>
        <w:footnoteReference w:id="2"/>
      </w:r>
      <w:r>
        <w:rPr>
          <w:rFonts w:ascii="Graphik" w:hAnsi="Graphik"/>
          <w:sz w:val="20"/>
          <w:szCs w:val="20"/>
          <w:rtl w:val="0"/>
          <w:lang w:val="en-US"/>
        </w:rPr>
        <w:t xml:space="preserve"> </w:t>
      </w:r>
    </w:p>
    <w:p>
      <w:pPr>
        <w:pStyle w:val="Body"/>
        <w:spacing w:line="264" w:lineRule="auto"/>
        <w:ind w:left="1080" w:firstLine="0"/>
        <w:jc w:val="both"/>
        <w:rPr>
          <w:rFonts w:ascii="Graphik" w:cs="Graphik" w:hAnsi="Graphik" w:eastAsia="Graphik"/>
          <w:sz w:val="20"/>
          <w:szCs w:val="20"/>
        </w:rPr>
      </w:pPr>
      <w:r>
        <w:rPr>
          <w:rFonts w:ascii="Graphik" w:hAnsi="Graphik" w:hint="default"/>
          <w:sz w:val="20"/>
          <w:szCs w:val="20"/>
          <w:rtl w:val="0"/>
          <w:lang w:val="en-US"/>
        </w:rPr>
        <w:t>“</w:t>
      </w:r>
      <w:r>
        <w:rPr>
          <w:rFonts w:ascii="Graphik" w:hAnsi="Graphik"/>
          <w:sz w:val="20"/>
          <w:szCs w:val="20"/>
          <w:rtl w:val="0"/>
          <w:lang w:val="en-US"/>
        </w:rPr>
        <w:t>Allegorizing is searching for a hidden or a secret meaning underlying but remote from and unrelated in reality to the more obvious meaning of the text. In other words the literal reading is a sort of code, which needs to be deciphered to determine the more significant and hidden meaning.</w:t>
      </w:r>
      <w:r>
        <w:rPr>
          <w:rFonts w:ascii="Graphik" w:hAnsi="Graphik" w:hint="default"/>
          <w:sz w:val="20"/>
          <w:szCs w:val="20"/>
          <w:rtl w:val="0"/>
          <w:lang w:val="en-US"/>
        </w:rPr>
        <w:t>”</w:t>
      </w:r>
      <w:r>
        <w:rPr>
          <w:rFonts w:ascii="Graphik" w:cs="Graphik" w:hAnsi="Graphik" w:eastAsia="Graphik"/>
          <w:sz w:val="20"/>
          <w:szCs w:val="20"/>
          <w:vertAlign w:val="superscript"/>
        </w:rPr>
        <w:footnoteReference w:id="3"/>
      </w:r>
    </w:p>
    <w:p>
      <w:pPr>
        <w:pStyle w:val="Body"/>
        <w:spacing w:line="264" w:lineRule="auto"/>
        <w:ind w:left="1080" w:firstLine="0"/>
        <w:jc w:val="both"/>
        <w:rPr>
          <w:rFonts w:ascii="Graphik" w:cs="Graphik" w:hAnsi="Graphik" w:eastAsia="Graphik"/>
          <w:sz w:val="20"/>
          <w:szCs w:val="20"/>
        </w:rPr>
      </w:pPr>
    </w:p>
    <w:p>
      <w:pPr>
        <w:pStyle w:val="Body"/>
        <w:numPr>
          <w:ilvl w:val="2"/>
          <w:numId w:val="7"/>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u w:val="single"/>
          <w:rtl w:val="0"/>
          <w:lang w:val="en-US"/>
        </w:rPr>
        <w:t>Dangers</w:t>
      </w:r>
      <w:r>
        <w:rPr>
          <w:rFonts w:ascii="Graphik" w:hAnsi="Graphik"/>
          <w:b w:val="1"/>
          <w:bCs w:val="1"/>
          <w:caps w:val="0"/>
          <w:smallCaps w:val="0"/>
          <w:sz w:val="20"/>
          <w:szCs w:val="20"/>
          <w:rtl w:val="0"/>
          <w:lang w:val="en-US"/>
        </w:rPr>
        <w:t xml:space="preserve"> of the allegorical method. </w:t>
      </w:r>
    </w:p>
    <w:p>
      <w:pPr>
        <w:pStyle w:val="Body"/>
        <w:numPr>
          <w:ilvl w:val="3"/>
          <w:numId w:val="7"/>
        </w:numPr>
        <w:spacing w:line="264" w:lineRule="auto"/>
        <w:jc w:val="both"/>
        <w:rPr>
          <w:rFonts w:ascii="Graphik" w:hAnsi="Graphik"/>
          <w:sz w:val="20"/>
          <w:szCs w:val="20"/>
          <w:lang w:val="en-US"/>
        </w:rPr>
      </w:pPr>
      <w:r>
        <w:rPr>
          <w:rFonts w:ascii="Graphik" w:hAnsi="Graphik"/>
          <w:sz w:val="20"/>
          <w:szCs w:val="20"/>
          <w:rtl w:val="0"/>
          <w:lang w:val="en-US"/>
        </w:rPr>
        <w:t xml:space="preserve">It does not limit itself to the interpretation of the words of Scripture. </w:t>
      </w:r>
    </w:p>
    <w:p>
      <w:pPr>
        <w:pStyle w:val="Body"/>
        <w:numPr>
          <w:ilvl w:val="3"/>
          <w:numId w:val="7"/>
        </w:numPr>
        <w:spacing w:line="264" w:lineRule="auto"/>
        <w:jc w:val="both"/>
        <w:rPr>
          <w:rFonts w:ascii="Graphik" w:hAnsi="Graphik"/>
          <w:sz w:val="20"/>
          <w:szCs w:val="20"/>
          <w:lang w:val="en-US"/>
        </w:rPr>
      </w:pPr>
      <w:r>
        <w:rPr>
          <w:rFonts w:ascii="Graphik" w:hAnsi="Graphik"/>
          <w:sz w:val="20"/>
          <w:szCs w:val="20"/>
          <w:rtl w:val="0"/>
          <w:lang w:val="en-US"/>
        </w:rPr>
        <w:t xml:space="preserve">The basis of authority ceases to be the words of Scripture and becomes the mind of the interpreter. </w:t>
      </w:r>
    </w:p>
    <w:p>
      <w:pPr>
        <w:pStyle w:val="Body"/>
        <w:numPr>
          <w:ilvl w:val="3"/>
          <w:numId w:val="7"/>
        </w:numPr>
        <w:spacing w:line="264" w:lineRule="auto"/>
        <w:jc w:val="both"/>
        <w:rPr>
          <w:rFonts w:ascii="Graphik" w:hAnsi="Graphik"/>
          <w:sz w:val="20"/>
          <w:szCs w:val="20"/>
          <w:lang w:val="en-US"/>
        </w:rPr>
      </w:pPr>
      <w:r>
        <w:rPr>
          <w:rFonts w:ascii="Graphik" w:hAnsi="Graphik"/>
          <w:sz w:val="20"/>
          <w:szCs w:val="20"/>
          <w:rtl w:val="0"/>
          <w:lang w:val="en-US"/>
        </w:rPr>
        <w:t xml:space="preserve">The allegorical interpretation cannot be tested [Observation, Interpretation, </w:t>
      </w:r>
      <w:r>
        <w:rPr>
          <w:rFonts w:ascii="Graphik" w:hAnsi="Graphik"/>
          <w:strike w:val="1"/>
          <w:dstrike w:val="0"/>
          <w:sz w:val="20"/>
          <w:szCs w:val="20"/>
          <w:rtl w:val="0"/>
          <w:lang w:val="en-US"/>
        </w:rPr>
        <w:t>Correlation</w:t>
      </w:r>
      <w:r>
        <w:rPr>
          <w:rFonts w:ascii="Graphik" w:hAnsi="Graphik"/>
          <w:sz w:val="20"/>
          <w:szCs w:val="20"/>
          <w:rtl w:val="0"/>
          <w:lang w:val="en-US"/>
        </w:rPr>
        <w:t>].</w:t>
      </w:r>
    </w:p>
    <w:p>
      <w:pPr>
        <w:pStyle w:val="Body"/>
        <w:spacing w:line="264" w:lineRule="auto"/>
        <w:jc w:val="both"/>
        <w:rPr>
          <w:rFonts w:ascii="Graphik" w:cs="Graphik" w:hAnsi="Graphik" w:eastAsia="Graphik"/>
          <w:sz w:val="20"/>
          <w:szCs w:val="20"/>
        </w:rPr>
      </w:pPr>
    </w:p>
    <w:p>
      <w:pPr>
        <w:pStyle w:val="Body"/>
        <w:numPr>
          <w:ilvl w:val="2"/>
          <w:numId w:val="8"/>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u w:val="single"/>
          <w:rtl w:val="0"/>
          <w:lang w:val="en-US"/>
        </w:rPr>
        <w:t>Defense</w:t>
      </w:r>
      <w:r>
        <w:rPr>
          <w:rFonts w:ascii="Graphik" w:hAnsi="Graphik"/>
          <w:b w:val="1"/>
          <w:bCs w:val="1"/>
          <w:caps w:val="0"/>
          <w:smallCaps w:val="0"/>
          <w:sz w:val="20"/>
          <w:szCs w:val="20"/>
          <w:rtl w:val="0"/>
          <w:lang w:val="en-US"/>
        </w:rPr>
        <w:t xml:space="preserve"> of the allegorical method. (Gal 4:21-31)</w:t>
      </w:r>
    </w:p>
    <w:p>
      <w:pPr>
        <w:pStyle w:val="Body"/>
        <w:spacing w:line="264" w:lineRule="auto"/>
        <w:jc w:val="both"/>
        <w:rPr>
          <w:rFonts w:ascii="Graphik" w:cs="Graphik" w:hAnsi="Graphik" w:eastAsia="Graphik"/>
          <w:b w:val="1"/>
          <w:bCs w:val="1"/>
          <w:caps w:val="0"/>
          <w:smallCaps w:val="0"/>
          <w:sz w:val="20"/>
          <w:szCs w:val="20"/>
        </w:rPr>
      </w:pPr>
    </w:p>
    <w:p>
      <w:pPr>
        <w:pStyle w:val="Body"/>
        <w:numPr>
          <w:ilvl w:val="1"/>
          <w:numId w:val="9"/>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The Literal method of interpretation. </w:t>
      </w:r>
    </w:p>
    <w:p>
      <w:pPr>
        <w:pStyle w:val="Body"/>
        <w:numPr>
          <w:ilvl w:val="2"/>
          <w:numId w:val="9"/>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Clarification </w:t>
      </w:r>
      <w:r>
        <w:rPr>
          <w:rFonts w:ascii="Graphik" w:hAnsi="Graphik" w:hint="default"/>
          <w:b w:val="1"/>
          <w:bCs w:val="1"/>
          <w:sz w:val="20"/>
          <w:szCs w:val="20"/>
          <w:rtl w:val="0"/>
          <w:lang w:val="en-US"/>
        </w:rPr>
        <w:t xml:space="preserve">— </w:t>
      </w:r>
      <w:r>
        <w:rPr>
          <w:rFonts w:ascii="Graphik" w:hAnsi="Graphik"/>
          <w:b w:val="0"/>
          <w:bCs w:val="0"/>
          <w:sz w:val="20"/>
          <w:szCs w:val="20"/>
          <w:rtl w:val="0"/>
          <w:lang w:val="en-US"/>
        </w:rPr>
        <w:t>Consistency is what counts.</w:t>
      </w:r>
    </w:p>
    <w:p>
      <w:pPr>
        <w:pStyle w:val="Body"/>
        <w:spacing w:line="264" w:lineRule="auto"/>
        <w:jc w:val="both"/>
        <w:rPr>
          <w:rFonts w:ascii="Graphik" w:cs="Graphik" w:hAnsi="Graphik" w:eastAsia="Graphik"/>
          <w:b w:val="0"/>
          <w:bCs w:val="0"/>
          <w:sz w:val="20"/>
          <w:szCs w:val="20"/>
        </w:rPr>
      </w:pPr>
    </w:p>
    <w:p>
      <w:pPr>
        <w:pStyle w:val="Body"/>
        <w:numPr>
          <w:ilvl w:val="2"/>
          <w:numId w:val="9"/>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Definition of the Literal Method </w:t>
      </w:r>
      <w:r>
        <w:rPr>
          <w:rFonts w:ascii="Graphik" w:hAnsi="Graphik" w:hint="default"/>
          <w:b w:val="1"/>
          <w:bCs w:val="1"/>
          <w:sz w:val="20"/>
          <w:szCs w:val="20"/>
          <w:rtl w:val="0"/>
          <w:lang w:val="en-US"/>
        </w:rPr>
        <w:t xml:space="preserve">— </w:t>
      </w:r>
      <w:r>
        <w:rPr>
          <w:rFonts w:ascii="Graphik" w:hAnsi="Graphik" w:hint="default"/>
          <w:b w:val="0"/>
          <w:bCs w:val="0"/>
          <w:sz w:val="20"/>
          <w:szCs w:val="20"/>
          <w:rtl w:val="0"/>
          <w:lang w:val="en-US"/>
        </w:rPr>
        <w:t>“</w:t>
      </w:r>
      <w:r>
        <w:rPr>
          <w:rFonts w:ascii="Graphik" w:hAnsi="Graphik"/>
          <w:b w:val="0"/>
          <w:bCs w:val="0"/>
          <w:sz w:val="20"/>
          <w:szCs w:val="20"/>
          <w:rtl w:val="0"/>
          <w:lang w:val="en-US"/>
        </w:rPr>
        <w:t>The literal method of interpretation is that method that gives to each word the same exact meaning it would have in normal, ordinary, customary usage, whether employed in writing, speaking or thinking.</w:t>
      </w:r>
      <w:r>
        <w:rPr>
          <w:rFonts w:ascii="Graphik" w:hAnsi="Graphik" w:hint="default"/>
          <w:b w:val="0"/>
          <w:bCs w:val="0"/>
          <w:sz w:val="20"/>
          <w:szCs w:val="20"/>
          <w:rtl w:val="0"/>
          <w:lang w:val="en-US"/>
        </w:rPr>
        <w:t>”</w:t>
      </w:r>
      <w:r>
        <w:rPr>
          <w:rFonts w:ascii="Graphik" w:cs="Graphik" w:hAnsi="Graphik" w:eastAsia="Graphik"/>
          <w:b w:val="0"/>
          <w:bCs w:val="0"/>
          <w:sz w:val="20"/>
          <w:szCs w:val="20"/>
          <w:vertAlign w:val="superscript"/>
        </w:rPr>
        <w:footnoteReference w:id="4"/>
      </w:r>
    </w:p>
    <w:p>
      <w:pPr>
        <w:pStyle w:val="Body"/>
        <w:spacing w:line="264" w:lineRule="auto"/>
        <w:jc w:val="both"/>
        <w:rPr>
          <w:rFonts w:ascii="Graphik" w:cs="Graphik" w:hAnsi="Graphik" w:eastAsia="Graphik"/>
          <w:b w:val="0"/>
          <w:bCs w:val="0"/>
          <w:sz w:val="20"/>
          <w:szCs w:val="20"/>
        </w:rPr>
      </w:pPr>
    </w:p>
    <w:p>
      <w:pPr>
        <w:pStyle w:val="Body"/>
        <w:numPr>
          <w:ilvl w:val="2"/>
          <w:numId w:val="9"/>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Objections to the Literal Method. </w:t>
      </w:r>
    </w:p>
    <w:p>
      <w:pPr>
        <w:pStyle w:val="Body"/>
        <w:numPr>
          <w:ilvl w:val="3"/>
          <w:numId w:val="9"/>
        </w:numPr>
        <w:spacing w:line="264" w:lineRule="auto"/>
        <w:jc w:val="both"/>
        <w:rPr>
          <w:rFonts w:ascii="Graphik" w:hAnsi="Graphik"/>
          <w:sz w:val="20"/>
          <w:szCs w:val="20"/>
          <w:lang w:val="en-US"/>
        </w:rPr>
      </w:pPr>
      <w:r>
        <w:rPr>
          <w:rFonts w:ascii="Graphik" w:hAnsi="Graphik"/>
          <w:sz w:val="20"/>
          <w:szCs w:val="20"/>
          <w:rtl w:val="0"/>
          <w:lang w:val="en-US"/>
        </w:rPr>
        <w:t xml:space="preserve">The Bible contains figures of speech. </w:t>
      </w:r>
    </w:p>
    <w:p>
      <w:pPr>
        <w:pStyle w:val="Body"/>
        <w:numPr>
          <w:ilvl w:val="3"/>
          <w:numId w:val="9"/>
        </w:numPr>
        <w:spacing w:line="264" w:lineRule="auto"/>
        <w:jc w:val="both"/>
        <w:rPr>
          <w:rFonts w:ascii="Graphik" w:hAnsi="Graphik"/>
          <w:sz w:val="20"/>
          <w:szCs w:val="20"/>
          <w:lang w:val="en-US"/>
        </w:rPr>
      </w:pPr>
      <w:r>
        <w:rPr>
          <w:rFonts w:ascii="Graphik" w:hAnsi="Graphik"/>
          <w:sz w:val="20"/>
          <w:szCs w:val="20"/>
          <w:rtl w:val="0"/>
          <w:lang w:val="en-US"/>
        </w:rPr>
        <w:t xml:space="preserve">The Bible is a spiritual book and must therefore be understood (interpreted) spiritually. </w:t>
      </w:r>
    </w:p>
    <w:p>
      <w:pPr>
        <w:pStyle w:val="Body"/>
        <w:numPr>
          <w:ilvl w:val="3"/>
          <w:numId w:val="9"/>
        </w:numPr>
        <w:spacing w:line="264" w:lineRule="auto"/>
        <w:jc w:val="both"/>
        <w:rPr>
          <w:rFonts w:ascii="Graphik" w:hAnsi="Graphik"/>
          <w:sz w:val="20"/>
          <w:szCs w:val="20"/>
          <w:lang w:val="en-US"/>
        </w:rPr>
      </w:pPr>
      <w:r>
        <w:rPr>
          <w:rFonts w:ascii="Graphik" w:hAnsi="Graphik"/>
          <w:sz w:val="20"/>
          <w:szCs w:val="20"/>
          <w:rtl w:val="0"/>
          <w:lang w:val="en-US"/>
        </w:rPr>
        <w:t xml:space="preserve">Because the Old Testament provides the New Testament believer with types, we understand that those Old Testament passages had deeper and greater meaning than the words of the text could contain. </w:t>
      </w:r>
    </w:p>
    <w:p>
      <w:pPr>
        <w:pStyle w:val="Body"/>
        <w:spacing w:line="264" w:lineRule="auto"/>
        <w:jc w:val="both"/>
        <w:rPr>
          <w:rFonts w:ascii="Graphik" w:cs="Graphik" w:hAnsi="Graphik" w:eastAsia="Graphik"/>
          <w:sz w:val="20"/>
          <w:szCs w:val="20"/>
        </w:rPr>
      </w:pPr>
    </w:p>
    <w:p>
      <w:pPr>
        <w:pStyle w:val="Body"/>
        <w:numPr>
          <w:ilvl w:val="0"/>
          <w:numId w:val="10"/>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How the method of interpretation that affect our interpretation. </w:t>
      </w:r>
    </w:p>
    <w:p>
      <w:pPr>
        <w:pStyle w:val="Body"/>
        <w:numPr>
          <w:ilvl w:val="1"/>
          <w:numId w:val="10"/>
        </w:numPr>
        <w:spacing w:line="264" w:lineRule="auto"/>
        <w:jc w:val="both"/>
        <w:rPr>
          <w:rFonts w:ascii="Graphik" w:hAnsi="Graphik"/>
          <w:sz w:val="20"/>
          <w:szCs w:val="20"/>
          <w:lang w:val="en-US"/>
        </w:rPr>
      </w:pPr>
      <w:r>
        <w:rPr>
          <w:rFonts w:ascii="Graphik" w:hAnsi="Graphik"/>
          <w:sz w:val="20"/>
          <w:szCs w:val="20"/>
          <w:rtl w:val="0"/>
          <w:lang w:val="en-US"/>
        </w:rPr>
        <w:t>The literal method of interpretation is controlled by the grammar, context, and historical setting.</w:t>
      </w:r>
    </w:p>
    <w:p>
      <w:pPr>
        <w:pStyle w:val="Body"/>
        <w:numPr>
          <w:ilvl w:val="1"/>
          <w:numId w:val="10"/>
        </w:numPr>
        <w:spacing w:line="264" w:lineRule="auto"/>
        <w:jc w:val="both"/>
        <w:rPr>
          <w:rFonts w:ascii="Graphik" w:hAnsi="Graphik"/>
          <w:sz w:val="20"/>
          <w:szCs w:val="20"/>
          <w:lang w:val="en-US"/>
        </w:rPr>
      </w:pPr>
      <w:r>
        <w:rPr>
          <w:rFonts w:ascii="Graphik" w:hAnsi="Graphik"/>
          <w:sz w:val="20"/>
          <w:szCs w:val="20"/>
          <w:rtl w:val="0"/>
          <w:lang w:val="en-US"/>
        </w:rPr>
        <w:t xml:space="preserve">The allegorical method of interpretation has no controls over it because it goes beyond the words of the text. </w:t>
      </w:r>
    </w:p>
    <w:p>
      <w:pPr>
        <w:pStyle w:val="Body"/>
        <w:spacing w:line="264" w:lineRule="auto"/>
        <w:jc w:val="both"/>
        <w:rPr>
          <w:rFonts w:ascii="Graphik Medium" w:cs="Graphik Medium" w:hAnsi="Graphik Medium" w:eastAsia="Graphik Medium"/>
          <w:sz w:val="20"/>
          <w:szCs w:val="20"/>
        </w:rPr>
      </w:pPr>
    </w:p>
    <w:p>
      <w:pPr>
        <w:pStyle w:val="Body"/>
        <w:numPr>
          <w:ilvl w:val="0"/>
          <w:numId w:val="10"/>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Conclusion.</w:t>
      </w:r>
    </w:p>
    <w:p>
      <w:pPr>
        <w:pStyle w:val="Body"/>
        <w:numPr>
          <w:ilvl w:val="1"/>
          <w:numId w:val="10"/>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Statement </w:t>
      </w:r>
      <w:r>
        <w:rPr>
          <w:rFonts w:ascii="Graphik" w:hAnsi="Graphik" w:hint="default"/>
          <w:b w:val="1"/>
          <w:bCs w:val="1"/>
          <w:sz w:val="20"/>
          <w:szCs w:val="20"/>
          <w:rtl w:val="0"/>
          <w:lang w:val="en-US"/>
        </w:rPr>
        <w:t>—</w:t>
      </w:r>
      <w:r>
        <w:rPr>
          <w:rFonts w:ascii="Graphik" w:hAnsi="Graphik"/>
          <w:b w:val="1"/>
          <w:bCs w:val="1"/>
          <w:sz w:val="20"/>
          <w:szCs w:val="20"/>
          <w:rtl w:val="0"/>
        </w:rPr>
        <w:t xml:space="preserve"> </w:t>
      </w:r>
      <w:r>
        <w:rPr>
          <w:rFonts w:ascii="Graphik" w:hAnsi="Graphik"/>
          <w:b w:val="0"/>
          <w:bCs w:val="0"/>
          <w:sz w:val="20"/>
          <w:szCs w:val="20"/>
          <w:rtl w:val="0"/>
          <w:lang w:val="en-US"/>
        </w:rPr>
        <w:t xml:space="preserve">God has given us His Word </w:t>
      </w:r>
      <w:r>
        <w:rPr>
          <w:rFonts w:ascii="Graphik" w:hAnsi="Graphik"/>
          <w:b w:val="0"/>
          <w:bCs w:val="0"/>
          <w:sz w:val="20"/>
          <w:szCs w:val="20"/>
          <w:rtl w:val="0"/>
          <w:lang w:val="en-US"/>
        </w:rPr>
        <w:t>in words in a way that it can and should be understood.</w:t>
      </w:r>
    </w:p>
    <w:p>
      <w:pPr>
        <w:pStyle w:val="Body"/>
        <w:numPr>
          <w:ilvl w:val="1"/>
          <w:numId w:val="10"/>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Principles:</w:t>
      </w:r>
    </w:p>
    <w:p>
      <w:pPr>
        <w:pStyle w:val="Body"/>
        <w:numPr>
          <w:ilvl w:val="2"/>
          <w:numId w:val="10"/>
        </w:numPr>
        <w:spacing w:line="264" w:lineRule="auto"/>
        <w:jc w:val="both"/>
        <w:rPr>
          <w:rFonts w:ascii="Graphik" w:hAnsi="Graphik"/>
          <w:sz w:val="20"/>
          <w:szCs w:val="20"/>
          <w:lang w:val="en-US"/>
        </w:rPr>
      </w:pPr>
      <w:r>
        <w:rPr>
          <w:rFonts w:ascii="Graphik" w:hAnsi="Graphik"/>
          <w:sz w:val="20"/>
          <w:szCs w:val="20"/>
          <w:rtl w:val="0"/>
          <w:lang w:val="en-US"/>
        </w:rPr>
        <w:t xml:space="preserve">Interpret Literally. </w:t>
      </w:r>
    </w:p>
    <w:p>
      <w:pPr>
        <w:pStyle w:val="Body"/>
        <w:numPr>
          <w:ilvl w:val="2"/>
          <w:numId w:val="10"/>
        </w:numPr>
        <w:spacing w:line="264" w:lineRule="auto"/>
        <w:jc w:val="both"/>
        <w:rPr>
          <w:rFonts w:ascii="Graphik" w:hAnsi="Graphik"/>
          <w:sz w:val="20"/>
          <w:szCs w:val="20"/>
          <w:lang w:val="en-US"/>
        </w:rPr>
      </w:pPr>
      <w:r>
        <w:rPr>
          <w:rFonts w:ascii="Graphik" w:hAnsi="Graphik"/>
          <w:caps w:val="0"/>
          <w:smallCaps w:val="0"/>
          <w:sz w:val="20"/>
          <w:szCs w:val="20"/>
          <w:rtl w:val="0"/>
          <w:lang w:val="en-US"/>
        </w:rPr>
        <w:t>Compare prophecy with prophecy</w:t>
      </w:r>
      <w:r>
        <w:rPr>
          <w:rFonts w:ascii="Graphik" w:hAnsi="Graphik"/>
          <w:sz w:val="20"/>
          <w:szCs w:val="20"/>
          <w:rtl w:val="0"/>
          <w:lang w:val="en-US"/>
        </w:rPr>
        <w:t xml:space="preserve">. </w:t>
      </w:r>
    </w:p>
    <w:p>
      <w:pPr>
        <w:pStyle w:val="Body"/>
        <w:numPr>
          <w:ilvl w:val="2"/>
          <w:numId w:val="10"/>
        </w:numPr>
        <w:spacing w:line="264" w:lineRule="auto"/>
        <w:jc w:val="both"/>
        <w:rPr>
          <w:rFonts w:ascii="Graphik" w:hAnsi="Graphik"/>
          <w:sz w:val="20"/>
          <w:szCs w:val="20"/>
          <w:lang w:val="en-US"/>
        </w:rPr>
      </w:pPr>
      <w:r>
        <w:rPr>
          <w:rFonts w:ascii="Graphik" w:hAnsi="Graphik"/>
          <w:caps w:val="0"/>
          <w:smallCaps w:val="0"/>
          <w:sz w:val="20"/>
          <w:szCs w:val="20"/>
          <w:rtl w:val="0"/>
          <w:lang w:val="en-US"/>
        </w:rPr>
        <w:t>Be open to time intervals</w:t>
      </w:r>
      <w:r>
        <w:rPr>
          <w:rFonts w:ascii="Graphik" w:hAnsi="Graphik"/>
          <w:sz w:val="20"/>
          <w:szCs w:val="20"/>
          <w:rtl w:val="0"/>
          <w:lang w:val="en-US"/>
        </w:rPr>
        <w:t xml:space="preserve">  (Isa 9; Dan 9:24-27). </w:t>
      </w:r>
    </w:p>
    <w:p>
      <w:pPr>
        <w:pStyle w:val="Body"/>
        <w:numPr>
          <w:ilvl w:val="2"/>
          <w:numId w:val="10"/>
        </w:numPr>
        <w:spacing w:line="264" w:lineRule="auto"/>
        <w:jc w:val="both"/>
        <w:rPr>
          <w:rFonts w:ascii="Graphik" w:hAnsi="Graphik"/>
          <w:sz w:val="20"/>
          <w:szCs w:val="20"/>
          <w:lang w:val="en-US"/>
        </w:rPr>
      </w:pPr>
      <w:r>
        <w:rPr>
          <w:rFonts w:ascii="Graphik" w:hAnsi="Graphik"/>
          <w:caps w:val="0"/>
          <w:smallCaps w:val="0"/>
          <w:sz w:val="20"/>
          <w:szCs w:val="20"/>
          <w:rtl w:val="0"/>
          <w:lang w:val="en-US"/>
        </w:rPr>
        <w:t>Interpret figures of speech as figures of speech</w:t>
      </w:r>
      <w:r>
        <w:rPr>
          <w:rFonts w:ascii="Graphik" w:hAnsi="Graphik"/>
          <w:sz w:val="20"/>
          <w:szCs w:val="20"/>
          <w:rtl w:val="0"/>
          <w:lang w:val="en-US"/>
        </w:rPr>
        <w:t xml:space="preserve">. </w:t>
      </w:r>
    </w:p>
    <w:sectPr>
      <w:headerReference w:type="default" r:id="rId4"/>
      <w:footerReference w:type="default" r:id="rId5"/>
      <w:pgSz w:w="12240" w:h="15840" w:orient="portrait"/>
      <w:pgMar w:top="720" w:right="720" w:bottom="720" w:left="144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raphik">
    <w:charset w:val="00"/>
    <w:family w:val="roman"/>
    <w:pitch w:val="default"/>
  </w:font>
  <w:font w:name="Graphik Medium">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Graphik Medium" w:cs="Graphik Medium" w:hAnsi="Graphik Medium" w:eastAsia="Graphik Medium"/>
        <w:sz w:val="16"/>
        <w:szCs w:val="16"/>
      </w:rPr>
      <w:tab/>
    </w:r>
    <w:r>
      <w:rPr>
        <w:rFonts w:ascii="Graphik Medium" w:cs="Graphik Medium" w:hAnsi="Graphik Medium" w:eastAsia="Graphik Medium"/>
        <w:sz w:val="16"/>
        <w:szCs w:val="16"/>
      </w:rPr>
      <w:fldChar w:fldCharType="begin" w:fldLock="0"/>
    </w:r>
    <w:r>
      <w:rPr>
        <w:rFonts w:ascii="Graphik Medium" w:cs="Graphik Medium" w:hAnsi="Graphik Medium" w:eastAsia="Graphik Medium"/>
        <w:sz w:val="16"/>
        <w:szCs w:val="16"/>
      </w:rPr>
      <w:instrText xml:space="preserve"> PAGE </w:instrText>
    </w:r>
    <w:r>
      <w:rPr>
        <w:rFonts w:ascii="Graphik Medium" w:cs="Graphik Medium" w:hAnsi="Graphik Medium" w:eastAsia="Graphik Medium"/>
        <w:sz w:val="16"/>
        <w:szCs w:val="16"/>
      </w:rPr>
      <w:fldChar w:fldCharType="separate" w:fldLock="0"/>
    </w:r>
    <w:r>
      <w:rPr>
        <w:rFonts w:ascii="Graphik Medium" w:cs="Graphik Medium" w:hAnsi="Graphik Medium" w:eastAsia="Graphik Medium"/>
        <w:sz w:val="16"/>
        <w:szCs w:val="16"/>
      </w:rPr>
    </w:r>
    <w:r>
      <w:rPr>
        <w:rFonts w:ascii="Graphik Medium" w:cs="Graphik Medium" w:hAnsi="Graphik Medium" w:eastAsia="Graphik Medium"/>
        <w:sz w:val="16"/>
        <w:szCs w:val="16"/>
      </w:rPr>
      <w:fldChar w:fldCharType="end" w:fldLock="0"/>
    </w:r>
    <w:r>
      <w:rPr>
        <w:rFonts w:ascii="Graphik Medium" w:hAnsi="Graphik Medium"/>
        <w:sz w:val="16"/>
        <w:szCs w:val="16"/>
        <w:rtl w:val="0"/>
        <w:lang w:val="en-US"/>
      </w:rPr>
      <w:t xml:space="preserve"> of </w:t>
    </w:r>
    <w:r>
      <w:rPr>
        <w:rFonts w:ascii="Graphik Medium" w:cs="Graphik Medium" w:hAnsi="Graphik Medium" w:eastAsia="Graphik Medium"/>
        <w:sz w:val="16"/>
        <w:szCs w:val="16"/>
      </w:rPr>
      <w:fldChar w:fldCharType="begin" w:fldLock="0"/>
    </w:r>
    <w:r>
      <w:rPr>
        <w:rFonts w:ascii="Graphik Medium" w:cs="Graphik Medium" w:hAnsi="Graphik Medium" w:eastAsia="Graphik Medium"/>
        <w:sz w:val="16"/>
        <w:szCs w:val="16"/>
      </w:rPr>
      <w:instrText xml:space="preserve"> NUMPAGES </w:instrText>
    </w:r>
    <w:r>
      <w:rPr>
        <w:rFonts w:ascii="Graphik Medium" w:cs="Graphik Medium" w:hAnsi="Graphik Medium" w:eastAsia="Graphik Medium"/>
        <w:sz w:val="16"/>
        <w:szCs w:val="16"/>
      </w:rPr>
      <w:fldChar w:fldCharType="separate" w:fldLock="0"/>
    </w:r>
    <w:r>
      <w:rPr>
        <w:rFonts w:ascii="Graphik Medium" w:cs="Graphik Medium" w:hAnsi="Graphik Medium" w:eastAsia="Graphik Medium"/>
        <w:sz w:val="16"/>
        <w:szCs w:val="16"/>
      </w:rPr>
    </w:r>
    <w:r>
      <w:rPr>
        <w:rFonts w:ascii="Graphik Medium" w:cs="Graphik Medium" w:hAnsi="Graphik Medium" w:eastAsia="Graphik Medium"/>
        <w:sz w:val="16"/>
        <w:szCs w:val="16"/>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 xml:space="preserve">Zuck, </w:t>
      </w:r>
      <w:r>
        <w:rPr>
          <w:rFonts w:ascii="Arial Narrow" w:hAnsi="Arial Narrow"/>
          <w:i w:val="1"/>
          <w:iCs w:val="1"/>
          <w:sz w:val="16"/>
          <w:szCs w:val="16"/>
          <w:rtl w:val="0"/>
          <w:lang w:val="en-US"/>
        </w:rPr>
        <w:t>Basic Bible Interpretation</w:t>
      </w:r>
      <w:r>
        <w:rPr>
          <w:rFonts w:ascii="Arial Narrow" w:hAnsi="Arial Narrow"/>
          <w:sz w:val="16"/>
          <w:szCs w:val="16"/>
          <w:rtl w:val="0"/>
          <w:lang w:val="en-US"/>
        </w:rPr>
        <w:t xml:space="preserve">, p. 19. </w:t>
      </w:r>
    </w:p>
  </w:footnote>
  <w:footnote w:id="2">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 xml:space="preserve">Grenz, Guretzki &amp; Nordling, Pocket Dictionary of Theological Terms (Downers Grove: InterVarsity Press, 1999) 8. </w:t>
      </w:r>
    </w:p>
  </w:footnote>
  <w:footnote w:id="3">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 xml:space="preserve">Zuck, 29. </w:t>
      </w:r>
    </w:p>
  </w:footnote>
  <w:footnote w:id="4">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 xml:space="preserve">Pentecost.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Graphik" w:hAnsi="Graphik"/>
        <w:sz w:val="16"/>
        <w:szCs w:val="16"/>
        <w:rtl w:val="0"/>
        <w:lang w:val="en-US"/>
      </w:rPr>
      <w:t>God</w:t>
    </w:r>
    <w:r>
      <w:rPr>
        <w:rFonts w:ascii="Graphik" w:hAnsi="Graphik" w:hint="default"/>
        <w:sz w:val="16"/>
        <w:szCs w:val="16"/>
        <w:rtl w:val="0"/>
        <w:lang w:val="en-US"/>
      </w:rPr>
      <w:t>’</w:t>
    </w:r>
    <w:r>
      <w:rPr>
        <w:rFonts w:ascii="Graphik" w:hAnsi="Graphik"/>
        <w:sz w:val="16"/>
        <w:szCs w:val="16"/>
        <w:rtl w:val="0"/>
        <w:lang w:val="en-US"/>
      </w:rPr>
      <w:t xml:space="preserve">s Plan for History </w:t>
    </w:r>
    <w:r>
      <w:rPr>
        <w:rFonts w:ascii="Graphik" w:cs="Graphik" w:hAnsi="Graphik" w:eastAsia="Graphik"/>
        <w:sz w:val="16"/>
        <w:szCs w:val="16"/>
      </w:rPr>
      <w:tab/>
      <w:tab/>
    </w:r>
    <w:r>
      <w:rPr>
        <w:rFonts w:ascii="Graphik" w:hAnsi="Graphik"/>
        <w:sz w:val="16"/>
        <w:szCs w:val="16"/>
        <w:rtl w:val="0"/>
        <w:lang w:val="en-US"/>
      </w:rPr>
      <w:t xml:space="preserve">3 </w:t>
    </w:r>
    <w:r>
      <w:rPr>
        <w:rFonts w:ascii="Graphik" w:hAnsi="Graphik" w:hint="default"/>
        <w:sz w:val="16"/>
        <w:szCs w:val="16"/>
        <w:rtl w:val="0"/>
        <w:lang w:val="en-US"/>
      </w:rPr>
      <w:t xml:space="preserve">— </w:t>
    </w:r>
    <w:r>
      <w:rPr>
        <w:rFonts w:ascii="Graphik" w:hAnsi="Graphik"/>
        <w:sz w:val="16"/>
        <w:szCs w:val="16"/>
        <w:rtl w:val="0"/>
        <w:lang w:val="en-US"/>
      </w:rPr>
      <w:t>The Hermeneutics of Eschatology</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5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1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7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3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Harvard"/>
  </w:abstractNum>
  <w:abstractNum w:abstractNumId="3">
    <w:multiLevelType w:val="hybridMultilevel"/>
    <w:styleLink w:val="Harvard"/>
    <w:lvl w:ilvl="0">
      <w:start w:val="1"/>
      <w:numFmt w:val="upperRoman"/>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6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0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2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48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0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Roman"/>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993" w:hanging="27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upperRoman"/>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upperRoman"/>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start w:val="1"/>
        <w:numFmt w:val="upperRoman"/>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start w:val="1"/>
        <w:numFmt w:val="upperRoman"/>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1"/>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Harvard">
    <w:name w:val="Harvard"/>
    <w:pPr>
      <w:numPr>
        <w:numId w:val="3"/>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