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Graphik" w:cs="Graphik" w:hAnsi="Graphik" w:eastAsia="Graphik"/>
          <w:b w:val="1"/>
          <w:bCs w:val="1"/>
          <w:sz w:val="20"/>
          <w:szCs w:val="20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Visions of the Ancient of Day and the Son of Man. (Dan 7, pt 2)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>—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Daniel 7:9-14</w:t>
      </w:r>
      <w:r>
        <w:rPr>
          <w:rFonts w:ascii="Graphik" w:hAnsi="Graphik" w:hint="default"/>
          <w:b w:val="1"/>
          <w:bCs w:val="1"/>
          <w:sz w:val="20"/>
          <w:szCs w:val="20"/>
          <w:rtl w:val="0"/>
          <w:lang w:val="en-US"/>
        </w:rPr>
        <w:t>–</w:t>
      </w: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10/23/22</w:t>
      </w:r>
    </w:p>
    <w:p>
      <w:pPr>
        <w:pStyle w:val="Body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2"/>
        </w:numPr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ANCIENT OF DAYS. 9-10</w:t>
        <w:tab/>
      </w:r>
    </w:p>
    <w:p>
      <w:pPr>
        <w:pStyle w:val="Body"/>
        <w:numPr>
          <w:ilvl w:val="1"/>
          <w:numId w:val="2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Thrones Were Set and The Ancient of Days Was Seated. 9a</w:t>
        <w:tab/>
      </w:r>
    </w:p>
    <w:p>
      <w:pPr>
        <w:pStyle w:val="Body"/>
        <w:numPr>
          <w:ilvl w:val="2"/>
          <w:numId w:val="2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The Identity of These </w:t>
      </w:r>
      <w:r>
        <w:rPr>
          <w:rFonts w:ascii="Graphik" w:hAnsi="Graphik" w:hint="default"/>
          <w:sz w:val="20"/>
          <w:szCs w:val="20"/>
          <w:rtl w:val="1"/>
          <w:lang w:val="ar-SA" w:bidi="ar-SA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>Thrones</w:t>
      </w:r>
      <w:r>
        <w:rPr>
          <w:rFonts w:ascii="Graphik" w:hAnsi="Graphik" w:hint="default"/>
          <w:sz w:val="20"/>
          <w:szCs w:val="20"/>
          <w:rtl w:val="0"/>
        </w:rPr>
        <w:t xml:space="preserve">” </w:t>
      </w:r>
      <w:r>
        <w:rPr>
          <w:rFonts w:ascii="Graphik" w:hAnsi="Graphik"/>
          <w:sz w:val="20"/>
          <w:szCs w:val="20"/>
          <w:rtl w:val="0"/>
          <w:lang w:val="en-US"/>
        </w:rPr>
        <w:t>which Daniel Saw Is Very Much Debated.</w:t>
        <w:tab/>
      </w:r>
    </w:p>
    <w:p>
      <w:pPr>
        <w:pStyle w:val="Body"/>
        <w:numPr>
          <w:ilvl w:val="2"/>
          <w:numId w:val="3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Ancient of Days Is Seated.</w:t>
        <w:tab/>
      </w:r>
    </w:p>
    <w:p>
      <w:pPr>
        <w:pStyle w:val="Body"/>
        <w:numPr>
          <w:ilvl w:val="1"/>
          <w:numId w:val="4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Description of the Ancient of Days. 9b</w:t>
        <w:tab/>
      </w:r>
    </w:p>
    <w:p>
      <w:pPr>
        <w:pStyle w:val="Body"/>
        <w:numPr>
          <w:ilvl w:val="2"/>
          <w:numId w:val="4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White Clothes and Hair. (Isa 1:18 &amp; Rev 1:14)</w:t>
        <w:tab/>
      </w:r>
    </w:p>
    <w:p>
      <w:pPr>
        <w:pStyle w:val="Body"/>
        <w:numPr>
          <w:ilvl w:val="2"/>
          <w:numId w:val="5"/>
        </w:numPr>
        <w:rPr>
          <w:rFonts w:ascii="Graphik" w:hAnsi="Graphik" w:hint="default"/>
          <w:sz w:val="20"/>
          <w:szCs w:val="20"/>
          <w:lang w:val="ar-SA" w:bidi="ar-SA"/>
        </w:rPr>
      </w:pPr>
      <w:r>
        <w:rPr>
          <w:rFonts w:ascii="Graphik" w:hAnsi="Graphik" w:hint="default"/>
          <w:sz w:val="20"/>
          <w:szCs w:val="20"/>
          <w:rtl w:val="1"/>
          <w:lang w:val="ar-SA" w:bidi="ar-SA"/>
        </w:rPr>
        <w:t>“</w:t>
      </w:r>
      <w:r>
        <w:rPr>
          <w:rFonts w:ascii="Graphik" w:hAnsi="Graphik"/>
          <w:sz w:val="20"/>
          <w:szCs w:val="20"/>
          <w:rtl w:val="0"/>
          <w:lang w:val="en-US"/>
        </w:rPr>
        <w:t>White</w:t>
      </w:r>
      <w:r>
        <w:rPr>
          <w:rFonts w:ascii="Graphik" w:hAnsi="Graphik" w:hint="default"/>
          <w:sz w:val="20"/>
          <w:szCs w:val="20"/>
          <w:rtl w:val="0"/>
        </w:rPr>
        <w:t xml:space="preserve">” 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is a color that commonly represents </w:t>
      </w:r>
      <w:r>
        <w:rPr>
          <w:rFonts w:ascii="Graphik" w:hAnsi="Graphik" w:hint="default"/>
          <w:sz w:val="20"/>
          <w:szCs w:val="20"/>
          <w:rtl w:val="1"/>
          <w:lang w:val="ar-SA" w:bidi="ar-SA"/>
        </w:rPr>
        <w:t>“</w:t>
      </w:r>
      <w:r>
        <w:rPr>
          <w:rFonts w:ascii="Graphik" w:hAnsi="Graphik"/>
          <w:sz w:val="20"/>
          <w:szCs w:val="20"/>
          <w:rtl w:val="0"/>
          <w:lang w:val="it-IT"/>
        </w:rPr>
        <w:t>moral purity.</w:t>
      </w:r>
      <w:r>
        <w:rPr>
          <w:rFonts w:ascii="Graphik" w:hAnsi="Graphik" w:hint="default"/>
          <w:sz w:val="20"/>
          <w:szCs w:val="20"/>
          <w:rtl w:val="0"/>
        </w:rPr>
        <w:t xml:space="preserve">” </w:t>
      </w:r>
      <w:r>
        <w:rPr>
          <w:rFonts w:ascii="Graphik" w:hAnsi="Graphik"/>
          <w:sz w:val="20"/>
          <w:szCs w:val="20"/>
          <w:rtl w:val="0"/>
        </w:rPr>
        <w:t>(Dan 11:35; 12:10)</w:t>
        <w:tab/>
      </w:r>
    </w:p>
    <w:p>
      <w:pPr>
        <w:pStyle w:val="Body"/>
        <w:numPr>
          <w:ilvl w:val="1"/>
          <w:numId w:val="6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Description of The Throne the Ancient of Days. 9c (Ezk 1 &amp; 10)</w:t>
        <w:tab/>
      </w:r>
    </w:p>
    <w:p>
      <w:pPr>
        <w:pStyle w:val="Body"/>
        <w:numPr>
          <w:ilvl w:val="2"/>
          <w:numId w:val="4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Fiery flame and Had burning wheels.</w:t>
        <w:tab/>
      </w:r>
    </w:p>
    <w:p>
      <w:pPr>
        <w:pStyle w:val="Body"/>
        <w:numPr>
          <w:ilvl w:val="2"/>
          <w:numId w:val="7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Wheels on the throne.</w:t>
        <w:tab/>
      </w:r>
    </w:p>
    <w:p>
      <w:pPr>
        <w:pStyle w:val="Body"/>
        <w:numPr>
          <w:ilvl w:val="1"/>
          <w:numId w:val="8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description of the throne room of the Ancient of Days. 10a-b</w:t>
        <w:tab/>
      </w:r>
    </w:p>
    <w:p>
      <w:pPr>
        <w:pStyle w:val="Body"/>
        <w:numPr>
          <w:ilvl w:val="1"/>
          <w:numId w:val="9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Judgment Of The Ancient Of Days Is About To Begin. 10c</w:t>
        <w:tab/>
      </w:r>
    </w:p>
    <w:p>
      <w:pPr>
        <w:pStyle w:val="Body"/>
        <w:numPr>
          <w:ilvl w:val="2"/>
          <w:numId w:val="10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Court Is Seated.</w:t>
        <w:tab/>
      </w:r>
    </w:p>
    <w:p>
      <w:pPr>
        <w:pStyle w:val="Body"/>
        <w:numPr>
          <w:ilvl w:val="2"/>
          <w:numId w:val="11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Books Were Opened.</w:t>
        <w:tab/>
      </w:r>
    </w:p>
    <w:p>
      <w:pPr>
        <w:pStyle w:val="Body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12"/>
        </w:numPr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JUDGMENT OF THE LITTLE HORN. 11-12</w:t>
        <w:tab/>
      </w:r>
    </w:p>
    <w:p>
      <w:pPr>
        <w:pStyle w:val="Body"/>
        <w:numPr>
          <w:ilvl w:val="1"/>
          <w:numId w:val="12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Activity Of The Little Horn. 11a</w:t>
        <w:tab/>
      </w:r>
    </w:p>
    <w:p>
      <w:pPr>
        <w:pStyle w:val="Body"/>
        <w:numPr>
          <w:ilvl w:val="1"/>
          <w:numId w:val="13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 xml:space="preserve">The Beast Is Killed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Judged. 11b</w:t>
        <w:tab/>
      </w:r>
    </w:p>
    <w:p>
      <w:pPr>
        <w:pStyle w:val="Body"/>
        <w:numPr>
          <w:ilvl w:val="1"/>
          <w:numId w:val="14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First 3 Beasts Had Their Dominions Taken Away. 12</w:t>
        <w:tab/>
      </w:r>
    </w:p>
    <w:p>
      <w:pPr>
        <w:pStyle w:val="Body"/>
        <w:rPr>
          <w:rFonts w:ascii="Graphik" w:cs="Graphik" w:hAnsi="Graphik" w:eastAsia="Graphik"/>
          <w:sz w:val="20"/>
          <w:szCs w:val="20"/>
        </w:rPr>
      </w:pPr>
    </w:p>
    <w:p>
      <w:pPr>
        <w:pStyle w:val="Body"/>
        <w:numPr>
          <w:ilvl w:val="0"/>
          <w:numId w:val="12"/>
        </w:numPr>
        <w:rPr>
          <w:rFonts w:ascii="Graphik" w:hAnsi="Graphik"/>
          <w:b w:val="1"/>
          <w:bCs w:val="1"/>
          <w:sz w:val="20"/>
          <w:szCs w:val="20"/>
          <w:lang w:val="en-US"/>
        </w:rPr>
      </w:pPr>
      <w:r>
        <w:rPr>
          <w:rFonts w:ascii="Graphik" w:hAnsi="Graphik"/>
          <w:b w:val="1"/>
          <w:bCs w:val="1"/>
          <w:sz w:val="20"/>
          <w:szCs w:val="20"/>
          <w:rtl w:val="0"/>
          <w:lang w:val="en-US"/>
        </w:rPr>
        <w:t>THE SON OF MAN. 13-14</w:t>
        <w:tab/>
      </w:r>
    </w:p>
    <w:p>
      <w:pPr>
        <w:pStyle w:val="Body"/>
        <w:numPr>
          <w:ilvl w:val="1"/>
          <w:numId w:val="13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Like The Son Of Man. 13a</w:t>
        <w:tab/>
      </w:r>
    </w:p>
    <w:p>
      <w:pPr>
        <w:pStyle w:val="Body"/>
        <w:numPr>
          <w:ilvl w:val="2"/>
          <w:numId w:val="13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An Emphasis on His Humanity. (Num 23:19)</w:t>
        <w:tab/>
      </w:r>
    </w:p>
    <w:p>
      <w:pPr>
        <w:pStyle w:val="Body"/>
        <w:numPr>
          <w:ilvl w:val="2"/>
          <w:numId w:val="15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An Indication of His Divinity.</w:t>
        <w:tab/>
      </w:r>
    </w:p>
    <w:p>
      <w:pPr>
        <w:pStyle w:val="Body"/>
        <w:numPr>
          <w:ilvl w:val="1"/>
          <w:numId w:val="16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He Is Coming In The Clouds Of Heaven. 13b</w:t>
        <w:tab/>
      </w:r>
    </w:p>
    <w:p>
      <w:pPr>
        <w:pStyle w:val="Body"/>
        <w:numPr>
          <w:ilvl w:val="2"/>
          <w:numId w:val="16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This Shows the Son of Man</w:t>
      </w:r>
      <w:r>
        <w:rPr>
          <w:rFonts w:ascii="Graphik" w:hAnsi="Graphik" w:hint="default"/>
          <w:sz w:val="20"/>
          <w:szCs w:val="20"/>
          <w:rtl w:val="1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>s activity.</w:t>
        <w:tab/>
      </w:r>
    </w:p>
    <w:p>
      <w:pPr>
        <w:pStyle w:val="Body"/>
        <w:numPr>
          <w:ilvl w:val="2"/>
          <w:numId w:val="17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This Shows the Son of Man</w:t>
      </w:r>
      <w:r>
        <w:rPr>
          <w:rFonts w:ascii="Graphik" w:hAnsi="Graphik" w:hint="default"/>
          <w:sz w:val="20"/>
          <w:szCs w:val="20"/>
          <w:rtl w:val="1"/>
        </w:rPr>
        <w:t>’</w:t>
      </w:r>
      <w:r>
        <w:rPr>
          <w:rFonts w:ascii="Graphik" w:hAnsi="Graphik"/>
          <w:sz w:val="20"/>
          <w:szCs w:val="20"/>
          <w:rtl w:val="0"/>
          <w:lang w:val="en-US"/>
        </w:rPr>
        <w:t xml:space="preserve">s home </w:t>
      </w:r>
      <w:r>
        <w:rPr>
          <w:rFonts w:ascii="Graphik" w:hAnsi="Graphik" w:hint="default"/>
          <w:sz w:val="20"/>
          <w:szCs w:val="20"/>
          <w:rtl w:val="0"/>
          <w:lang w:val="en-US"/>
        </w:rPr>
        <w:t xml:space="preserve">— </w:t>
      </w:r>
      <w:r>
        <w:rPr>
          <w:rFonts w:ascii="Graphik" w:hAnsi="Graphik"/>
          <w:sz w:val="20"/>
          <w:szCs w:val="20"/>
          <w:rtl w:val="0"/>
        </w:rPr>
        <w:t>Heaven.</w:t>
        <w:tab/>
      </w:r>
    </w:p>
    <w:p>
      <w:pPr>
        <w:pStyle w:val="Body"/>
        <w:numPr>
          <w:ilvl w:val="2"/>
          <w:numId w:val="18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This Shows the Son of Man Is the Messiah</w:t>
      </w:r>
      <w:r>
        <w:rPr>
          <w:rFonts w:ascii="Graphik" w:hAnsi="Graphik" w:hint="default"/>
          <w:sz w:val="20"/>
          <w:szCs w:val="20"/>
          <w:rtl w:val="0"/>
        </w:rPr>
        <w:t>…</w:t>
      </w:r>
      <w:r>
        <w:rPr>
          <w:rFonts w:ascii="Graphik" w:hAnsi="Graphik"/>
          <w:sz w:val="20"/>
          <w:szCs w:val="20"/>
          <w:rtl w:val="0"/>
          <w:lang w:val="en-US"/>
        </w:rPr>
        <w:t>He Is the Coming One.</w:t>
        <w:tab/>
      </w:r>
    </w:p>
    <w:p>
      <w:pPr>
        <w:pStyle w:val="Body"/>
        <w:numPr>
          <w:ilvl w:val="2"/>
          <w:numId w:val="19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This Is Connected to the presence of the LORD.. (Num 11:25; 12:5)</w:t>
        <w:tab/>
      </w:r>
    </w:p>
    <w:p>
      <w:pPr>
        <w:pStyle w:val="Body"/>
        <w:numPr>
          <w:ilvl w:val="2"/>
          <w:numId w:val="20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This Is Connected to the second coming of Jesus Christ. (Mt 24:30; 26:64; Mk 13:26; 14:62)</w:t>
        <w:tab/>
      </w:r>
    </w:p>
    <w:p>
      <w:pPr>
        <w:pStyle w:val="Body"/>
        <w:numPr>
          <w:ilvl w:val="1"/>
          <w:numId w:val="21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He Comes To The Ancient Of Days. 13c</w:t>
        <w:tab/>
      </w:r>
    </w:p>
    <w:p>
      <w:pPr>
        <w:pStyle w:val="Body"/>
        <w:numPr>
          <w:ilvl w:val="2"/>
          <w:numId w:val="22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Son of Man Is Different from the Ancient of Days.</w:t>
        <w:tab/>
      </w:r>
    </w:p>
    <w:p>
      <w:pPr>
        <w:pStyle w:val="Body"/>
        <w:numPr>
          <w:ilvl w:val="2"/>
          <w:numId w:val="23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Son of Man is Subordinate To the Ancient of Days.</w:t>
        <w:tab/>
      </w:r>
    </w:p>
    <w:p>
      <w:pPr>
        <w:pStyle w:val="Body"/>
        <w:numPr>
          <w:ilvl w:val="1"/>
          <w:numId w:val="24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He Is Given Three Things: Dominion, Glory, And A Kingdom. 14a</w:t>
        <w:tab/>
      </w:r>
    </w:p>
    <w:p>
      <w:pPr>
        <w:pStyle w:val="Body"/>
        <w:numPr>
          <w:ilvl w:val="1"/>
          <w:numId w:val="25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Nature Of His Dominion And Kingdom. 14b</w:t>
        <w:tab/>
      </w:r>
    </w:p>
    <w:p>
      <w:pPr>
        <w:pStyle w:val="Body"/>
        <w:numPr>
          <w:ilvl w:val="2"/>
          <w:numId w:val="25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extent of kingdom.</w:t>
        <w:tab/>
      </w:r>
    </w:p>
    <w:p>
      <w:pPr>
        <w:pStyle w:val="Body"/>
        <w:numPr>
          <w:ilvl w:val="2"/>
          <w:numId w:val="26"/>
        </w:numPr>
        <w:rPr>
          <w:rFonts w:ascii="Graphik" w:hAnsi="Graphik"/>
          <w:sz w:val="20"/>
          <w:szCs w:val="20"/>
          <w:lang w:val="en-US"/>
        </w:rPr>
      </w:pPr>
      <w:r>
        <w:rPr>
          <w:rFonts w:ascii="Graphik" w:hAnsi="Graphik"/>
          <w:sz w:val="20"/>
          <w:szCs w:val="20"/>
          <w:rtl w:val="0"/>
          <w:lang w:val="en-US"/>
        </w:rPr>
        <w:t>The Eternality of his kingdom.</w:t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2">
      <w:startOverride w:val="2"/>
    </w:lvlOverride>
  </w:num>
  <w:num w:numId="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4"/>
      <w:lvl w:ilvl="2">
        <w:start w:val="4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>
        <w:start w:val="5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