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4"/>
          <w:szCs w:val="24"/>
          <w:u w:val="single"/>
        </w:rPr>
      </w:pPr>
      <w:r>
        <w:rPr>
          <w:rFonts w:ascii="Graphik" w:hAnsi="Graphik"/>
          <w:b w:val="1"/>
          <w:bCs w:val="1"/>
          <w:caps w:val="1"/>
          <w:sz w:val="24"/>
          <w:szCs w:val="24"/>
          <w:u w:val="single"/>
          <w:rtl w:val="0"/>
          <w:lang w:val="en-US"/>
        </w:rPr>
        <w:t xml:space="preserve">5 </w:t>
      </w:r>
      <w:r>
        <w:rPr>
          <w:rFonts w:ascii="Graphik" w:hAnsi="Graphik" w:hint="default"/>
          <w:b w:val="1"/>
          <w:bCs w:val="1"/>
          <w:caps w:val="1"/>
          <w:sz w:val="24"/>
          <w:szCs w:val="24"/>
          <w:u w:val="single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4"/>
          <w:szCs w:val="24"/>
          <w:u w:val="single"/>
          <w:rtl w:val="0"/>
          <w:lang w:val="en-US"/>
        </w:rPr>
        <w:t xml:space="preserve">The Covenants </w:t>
      </w:r>
      <w:r>
        <w:rPr>
          <w:rFonts w:ascii="Graphik" w:hAnsi="Graphik" w:hint="default"/>
          <w:b w:val="1"/>
          <w:bCs w:val="1"/>
          <w:caps w:val="1"/>
          <w:sz w:val="24"/>
          <w:szCs w:val="24"/>
          <w:u w:val="single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1"/>
          <w:sz w:val="24"/>
          <w:szCs w:val="24"/>
          <w:u w:val="single"/>
          <w:rtl w:val="0"/>
          <w:lang w:val="en-US"/>
        </w:rPr>
        <w:t>The Abrahamic Covenant</w:t>
      </w:r>
    </w:p>
    <w:p>
      <w:pPr>
        <w:pStyle w:val="Body"/>
        <w:spacing w:line="264" w:lineRule="auto"/>
        <w:jc w:val="center"/>
        <w:rPr>
          <w:rFonts w:ascii="Graphik" w:cs="Graphik" w:hAnsi="Graphik" w:eastAsia="Graphik"/>
          <w:sz w:val="20"/>
          <w:szCs w:val="20"/>
        </w:rPr>
      </w:pPr>
      <w:r>
        <w:rPr>
          <w:rFonts w:ascii="Graphik" w:hAnsi="Graphik"/>
          <w:sz w:val="20"/>
          <w:szCs w:val="20"/>
          <w:rtl w:val="0"/>
          <w:lang w:val="en-US"/>
        </w:rPr>
        <w:t>God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>s Plan for History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b w:val="1"/>
          <w:bCs w:val="1"/>
          <w:cap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 xml:space="preserve">The key passages for the abrahamic Covenant.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caps w:val="1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Gen 12:1-7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b w:val="1"/>
          <w:bCs w:val="1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Things that stand out. </w:t>
      </w:r>
    </w:p>
    <w:p>
      <w:pPr>
        <w:pStyle w:val="Body"/>
        <w:numPr>
          <w:ilvl w:val="3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“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I will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 xml:space="preserve">” 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statements.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3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categories of the blessings of the covenant.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3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Interpretive Questions.</w:t>
      </w:r>
    </w:p>
    <w:p>
      <w:pPr>
        <w:pStyle w:val="Body"/>
        <w:numPr>
          <w:ilvl w:val="3"/>
          <w:numId w:val="3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When was this statement made?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3"/>
          <w:numId w:val="3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Who was with Abram at this time?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3"/>
          <w:numId w:val="3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How old was Abram when he left Haran, and presumably when he received these promises from God?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Gen 13:14-17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promises are Specifically connected to 12:1 and the land that the LORD will show Abram.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number of Abram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s descendants.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These promises have a future fulfillment. 16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Gen 15:1-21 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caps w:val="0"/>
          <w:smallCaps w:val="0"/>
          <w:sz w:val="20"/>
          <w:szCs w:val="20"/>
          <w:rtl w:val="0"/>
          <w:lang w:val="en-US"/>
        </w:rPr>
        <w:t>Ceremony to confirm the Covenant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. 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God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s pronouncement to Abram. 1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Abram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s questioning of how God will do this. 2-3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God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s explanation to Abram. 4-5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Abram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s faith</w:t>
      </w:r>
      <w:r>
        <w:rPr>
          <w:rFonts w:ascii="Graphik Medium" w:hAnsi="Graphik Medium"/>
          <w:sz w:val="20"/>
          <w:szCs w:val="20"/>
          <w:rtl w:val="0"/>
          <w:lang w:val="en-US"/>
        </w:rPr>
        <w:t>. 6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connection to the historical account of Gen 12. 7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Abram</w:t>
      </w:r>
      <w:r>
        <w:rPr>
          <w:rFonts w:ascii="Graphik Medium" w:hAnsi="Graphik Medium" w:hint="default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sz w:val="20"/>
          <w:szCs w:val="20"/>
          <w:rtl w:val="0"/>
          <w:lang w:val="en-US"/>
        </w:rPr>
        <w:t>s question of knowing. 8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God</w:t>
      </w:r>
      <w:r>
        <w:rPr>
          <w:rFonts w:ascii="Graphik Medium" w:hAnsi="Graphik Medium" w:hint="default"/>
          <w:caps w:val="0"/>
          <w:smallCaps w:val="0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s demonstration through the ceremony of a covenant. 9-21</w:t>
      </w:r>
    </w:p>
    <w:p>
      <w:pPr>
        <w:pStyle w:val="Body"/>
        <w:spacing w:line="264" w:lineRule="auto"/>
        <w:jc w:val="both"/>
      </w:pPr>
      <w:r>
        <w:rPr>
          <w:rFonts w:ascii="Graphik Medium" w:cs="Graphik Medium" w:hAnsi="Graphik Medium" w:eastAsia="Graphik Medium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 Medium" w:cs="Graphik Medium" w:hAnsi="Graphik Medium" w:eastAsia="Graphik Medium"/>
        <w:sz w:val="16"/>
        <w:szCs w:val="16"/>
      </w:rPr>
      <w:tab/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PAGE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" w:hAnsi="Graphik"/>
        <w:sz w:val="16"/>
        <w:szCs w:val="16"/>
        <w:rtl w:val="0"/>
        <w:lang w:val="en-US"/>
      </w:rPr>
      <w:t>God</w:t>
    </w:r>
    <w:r>
      <w:rPr>
        <w:rFonts w:ascii="Graphik" w:hAnsi="Graphik" w:hint="default"/>
        <w:sz w:val="16"/>
        <w:szCs w:val="16"/>
        <w:rtl w:val="0"/>
        <w:lang w:val="en-US"/>
      </w:rPr>
      <w:t>’</w:t>
    </w:r>
    <w:r>
      <w:rPr>
        <w:rFonts w:ascii="Graphik" w:hAnsi="Graphik"/>
        <w:sz w:val="16"/>
        <w:szCs w:val="16"/>
        <w:rtl w:val="0"/>
        <w:lang w:val="en-US"/>
      </w:rPr>
      <w:t xml:space="preserve">s Plan for History </w:t>
    </w:r>
    <w:r>
      <w:rPr>
        <w:rFonts w:ascii="Graphik" w:cs="Graphik" w:hAnsi="Graphik" w:eastAsia="Graphik"/>
        <w:sz w:val="16"/>
        <w:szCs w:val="16"/>
      </w:rPr>
      <w:tab/>
      <w:tab/>
    </w:r>
    <w:r>
      <w:rPr>
        <w:rFonts w:ascii="Graphik" w:hAnsi="Graphik"/>
        <w:sz w:val="16"/>
        <w:szCs w:val="16"/>
        <w:rtl w:val="0"/>
        <w:lang w:val="en-US"/>
      </w:rPr>
      <w:t xml:space="preserve">5 </w:t>
    </w:r>
    <w:r>
      <w:rPr>
        <w:rFonts w:ascii="Graphik" w:hAnsi="Graphik" w:hint="default"/>
        <w:sz w:val="16"/>
        <w:szCs w:val="16"/>
        <w:rtl w:val="0"/>
        <w:lang w:val="en-US"/>
      </w:rPr>
      <w:t xml:space="preserve">— </w:t>
    </w:r>
    <w:r>
      <w:rPr>
        <w:rFonts w:ascii="Graphik" w:hAnsi="Graphik"/>
        <w:sz w:val="16"/>
        <w:szCs w:val="16"/>
        <w:rtl w:val="0"/>
        <w:lang w:val="en-US"/>
      </w:rPr>
      <w:t>The Abrahamic Covenant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