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  <w:r>
        <w:rPr>
          <w:rFonts w:ascii="Graphik" w:hAnsi="Graphik"/>
          <w:b w:val="1"/>
          <w:bCs w:val="1"/>
          <w:caps w:val="1"/>
          <w:sz w:val="24"/>
          <w:szCs w:val="24"/>
          <w:rtl w:val="0"/>
          <w:lang w:val="en-US"/>
        </w:rPr>
        <w:t>Remain faithful to the faith</w:t>
      </w:r>
      <w:r>
        <w:rPr>
          <w:rFonts w:ascii="Graphik" w:hAnsi="Graphik" w:hint="default"/>
          <w:b w:val="1"/>
          <w:bCs w:val="1"/>
          <w:caps w:val="1"/>
          <w:sz w:val="24"/>
          <w:szCs w:val="24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4"/>
          <w:szCs w:val="24"/>
          <w:rtl w:val="0"/>
          <w:lang w:val="en-US"/>
        </w:rPr>
        <w:t>1Tim 6:20-21</w:t>
      </w:r>
      <w:r>
        <w:rPr>
          <w:rFonts w:ascii="Graphik" w:hAnsi="Graphik" w:hint="default"/>
          <w:b w:val="1"/>
          <w:bCs w:val="1"/>
          <w:sz w:val="24"/>
          <w:szCs w:val="24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4"/>
          <w:szCs w:val="24"/>
          <w:rtl w:val="0"/>
          <w:lang w:val="en-US"/>
        </w:rPr>
        <w:t>6/5/22</w:t>
      </w:r>
    </w:p>
    <w:p>
      <w:pPr>
        <w:pStyle w:val="Body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0"/>
          <w:szCs w:val="20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instruction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: Guard. 20a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A personal Plea 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— “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O Timothy!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caps w:val="0"/>
          <w:smallCaps w:val="0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What does it mean to 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“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guard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”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?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What is to be guarded? 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“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The thing entrusted.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 xml:space="preserve">”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manner of guarding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. 20b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sz w:val="22"/>
          <w:szCs w:val="22"/>
          <w:rtl w:val="0"/>
          <w:lang w:val="en-US"/>
        </w:rPr>
      </w:pPr>
      <w:r>
        <w:rPr>
          <w:rFonts w:ascii="Graphik Medium" w:hAnsi="Graphik Medium"/>
          <w:sz w:val="22"/>
          <w:szCs w:val="22"/>
          <w:rtl w:val="0"/>
          <w:lang w:val="en-US"/>
        </w:rPr>
        <w:t xml:space="preserve">How to Guard: by Avoiding.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The specific things to be avoided: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Their corrupting Character.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 xml:space="preserve">The Warning </w:t>
      </w:r>
      <w:r>
        <w:rPr>
          <w:rFonts w:ascii="Graphik" w:hAnsi="Graphik" w:hint="default"/>
          <w:b w:val="1"/>
          <w:bCs w:val="1"/>
          <w:caps w:val="1"/>
          <w:sz w:val="22"/>
          <w:szCs w:val="22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Result of their corrupting character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. 21a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False knowledge has been accepted by some.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False knowledge is not Christian.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Final Greeting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. 21b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4"/>
          <w:szCs w:val="24"/>
        </w:rPr>
      </w:pPr>
      <w:r>
        <w:rPr>
          <w:rFonts w:ascii="Graphik" w:hAnsi="Graphik"/>
          <w:b w:val="1"/>
          <w:bCs w:val="1"/>
          <w:caps w:val="1"/>
          <w:sz w:val="24"/>
          <w:szCs w:val="24"/>
          <w:rtl w:val="0"/>
          <w:lang w:val="en-US"/>
        </w:rPr>
        <w:t>Remain faithful to the faith</w:t>
      </w:r>
      <w:r>
        <w:rPr>
          <w:rFonts w:ascii="Graphik" w:hAnsi="Graphik" w:hint="default"/>
          <w:b w:val="1"/>
          <w:bCs w:val="1"/>
          <w:caps w:val="1"/>
          <w:sz w:val="24"/>
          <w:szCs w:val="24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4"/>
          <w:szCs w:val="24"/>
          <w:rtl w:val="0"/>
          <w:lang w:val="en-US"/>
        </w:rPr>
        <w:t>1Tim 6:20-21</w:t>
      </w:r>
      <w:r>
        <w:rPr>
          <w:rFonts w:ascii="Graphik" w:hAnsi="Graphik" w:hint="default"/>
          <w:b w:val="1"/>
          <w:bCs w:val="1"/>
          <w:sz w:val="24"/>
          <w:szCs w:val="24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4"/>
          <w:szCs w:val="24"/>
          <w:rtl w:val="0"/>
          <w:lang w:val="en-US"/>
        </w:rPr>
        <w:t>6/5/22</w:t>
      </w:r>
    </w:p>
    <w:p>
      <w:pPr>
        <w:pStyle w:val="Body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0"/>
          <w:szCs w:val="20"/>
          <w:rtl w:val="0"/>
        </w:rPr>
      </w:pP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instruction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: Guard. 20a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A personal Plea 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— “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O Timothy!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caps w:val="0"/>
          <w:smallCaps w:val="0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What does it mean to 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“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guard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”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?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What is to be guarded? 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>“</w:t>
      </w: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The thing entrusted.</w:t>
      </w:r>
      <w:r>
        <w:rPr>
          <w:rFonts w:ascii="Graphik Medium" w:hAnsi="Graphik Medium" w:hint="default"/>
          <w:caps w:val="0"/>
          <w:smallCaps w:val="0"/>
          <w:sz w:val="22"/>
          <w:szCs w:val="22"/>
          <w:rtl w:val="0"/>
          <w:lang w:val="en-US"/>
        </w:rPr>
        <w:t xml:space="preserve">”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manner of guarding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. 20b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sz w:val="22"/>
          <w:szCs w:val="22"/>
          <w:rtl w:val="0"/>
          <w:lang w:val="en-US"/>
        </w:rPr>
      </w:pPr>
      <w:r>
        <w:rPr>
          <w:rFonts w:ascii="Graphik Medium" w:hAnsi="Graphik Medium"/>
          <w:sz w:val="22"/>
          <w:szCs w:val="22"/>
          <w:rtl w:val="0"/>
          <w:lang w:val="en-US"/>
        </w:rPr>
        <w:t xml:space="preserve">How to Guard: by Avoiding.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The specific things to be avoided: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Their corrupting Character.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 xml:space="preserve">The Warning </w:t>
      </w:r>
      <w:r>
        <w:rPr>
          <w:rFonts w:ascii="Graphik" w:hAnsi="Graphik" w:hint="default"/>
          <w:b w:val="1"/>
          <w:bCs w:val="1"/>
          <w:caps w:val="1"/>
          <w:sz w:val="22"/>
          <w:szCs w:val="22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Result of their corrupting character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. 21a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 xml:space="preserve">False knowledge has been accepted by some.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both"/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</w:pPr>
      <w:r>
        <w:rPr>
          <w:rFonts w:ascii="Graphik Medium" w:hAnsi="Graphik Medium"/>
          <w:caps w:val="0"/>
          <w:smallCaps w:val="0"/>
          <w:sz w:val="22"/>
          <w:szCs w:val="22"/>
          <w:rtl w:val="0"/>
          <w:lang w:val="en-US"/>
        </w:rPr>
        <w:t>False knowledge is not Christian.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Graphik Medium" w:cs="Graphik Medium" w:hAnsi="Graphik Medium" w:eastAsia="Graphik Medium"/>
          <w:sz w:val="22"/>
          <w:szCs w:val="2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raphik" w:hAnsi="Graphik"/>
          <w:b w:val="1"/>
          <w:bCs w:val="1"/>
          <w:sz w:val="22"/>
          <w:szCs w:val="22"/>
          <w:rtl w:val="0"/>
          <w:lang w:val="en-US"/>
        </w:rPr>
      </w:pPr>
      <w:r>
        <w:rPr>
          <w:rFonts w:ascii="Graphik" w:hAnsi="Graphik"/>
          <w:b w:val="1"/>
          <w:bCs w:val="1"/>
          <w:caps w:val="1"/>
          <w:sz w:val="22"/>
          <w:szCs w:val="22"/>
          <w:rtl w:val="0"/>
          <w:lang w:val="en-US"/>
        </w:rPr>
        <w:t>The Final Greeting</w:t>
      </w:r>
      <w:r>
        <w:rPr>
          <w:rFonts w:ascii="Graphik" w:hAnsi="Graphik"/>
          <w:b w:val="1"/>
          <w:bCs w:val="1"/>
          <w:sz w:val="22"/>
          <w:szCs w:val="22"/>
          <w:rtl w:val="0"/>
          <w:lang w:val="en-US"/>
        </w:rPr>
        <w:t>. 21b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Graphik Medium" w:cs="Graphik Medium" w:hAnsi="Graphik Medium" w:eastAsia="Graphik Medium"/>
          <w:sz w:val="22"/>
          <w:szCs w:val="22"/>
          <w:rtl w:val="0"/>
        </w:rPr>
      </w:r>
    </w:p>
    <w:sectPr>
      <w:headerReference w:type="default" r:id="rId4"/>
      <w:footerReference w:type="default" r:id="rId5"/>
      <w:pgSz w:w="15840" w:h="12240" w:orient="landscape"/>
      <w:pgMar w:top="360" w:right="360" w:bottom="360" w:left="360" w:header="0" w:footer="0"/>
      <w:cols w:space="756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